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6A" w:rsidRDefault="00191F6A" w:rsidP="00191F6A">
      <w:pPr>
        <w:jc w:val="center"/>
        <w:rPr>
          <w:rFonts w:ascii="Sylfaen" w:hAnsi="Sylfaen" w:cs="Sylfaen"/>
          <w:b/>
          <w:bCs/>
        </w:rPr>
      </w:pPr>
      <w:r w:rsidRPr="00191F6A">
        <w:rPr>
          <w:rFonts w:ascii="Sylfaen" w:hAnsi="Sylfaen" w:cs="Sylfaen"/>
          <w:b/>
          <w:bCs/>
          <w:noProof/>
        </w:rPr>
        <w:drawing>
          <wp:inline distT="0" distB="0" distL="0" distR="0">
            <wp:extent cx="6601460" cy="689705"/>
            <wp:effectExtent l="19050" t="0" r="889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1460" cy="689705"/>
                    </a:xfrm>
                    <a:prstGeom prst="rect">
                      <a:avLst/>
                    </a:prstGeom>
                    <a:noFill/>
                  </pic:spPr>
                </pic:pic>
              </a:graphicData>
            </a:graphic>
          </wp:inline>
        </w:drawing>
      </w:r>
    </w:p>
    <w:p w:rsidR="00920E56" w:rsidRPr="00815DC2" w:rsidRDefault="00191F6A" w:rsidP="0005442C">
      <w:pPr>
        <w:jc w:val="center"/>
        <w:rPr>
          <w:rFonts w:ascii="Sylfaen" w:hAnsi="Sylfaen" w:cs="Sylfaen"/>
          <w:b/>
          <w:bCs/>
        </w:rPr>
      </w:pPr>
      <w:r>
        <w:rPr>
          <w:rFonts w:ascii="Sylfaen" w:hAnsi="Sylfaen" w:cs="Sylfaen"/>
          <w:b/>
          <w:bCs/>
        </w:rPr>
        <w:t>C</w:t>
      </w:r>
      <w:r w:rsidR="00815DC2">
        <w:rPr>
          <w:rFonts w:ascii="Sylfaen" w:hAnsi="Sylfaen" w:cs="Sylfaen"/>
          <w:b/>
          <w:bCs/>
        </w:rPr>
        <w:t>urriculum</w:t>
      </w:r>
    </w:p>
    <w:tbl>
      <w:tblPr>
        <w:tblpPr w:leftFromText="180" w:rightFromText="180" w:vertAnchor="text" w:horzAnchor="page" w:tblpX="973" w:tblpY="4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291"/>
        <w:gridCol w:w="34"/>
        <w:gridCol w:w="6266"/>
      </w:tblGrid>
      <w:tr w:rsidR="00761D47" w:rsidRPr="009D675F" w:rsidTr="0005442C">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D675F" w:rsidRDefault="00815DC2" w:rsidP="0005442C">
            <w:pPr>
              <w:spacing w:after="0"/>
              <w:rPr>
                <w:rFonts w:ascii="Sylfaen" w:hAnsi="Sylfaen"/>
                <w:b/>
                <w:sz w:val="20"/>
                <w:szCs w:val="20"/>
              </w:rPr>
            </w:pPr>
            <w:r w:rsidRPr="001425D8">
              <w:rPr>
                <w:rFonts w:ascii="Sylfaen" w:hAnsi="Sylfaen" w:cs="Sylfaen"/>
                <w:b/>
                <w:sz w:val="20"/>
                <w:szCs w:val="20"/>
              </w:rPr>
              <w:t>Program Title</w:t>
            </w:r>
          </w:p>
        </w:tc>
        <w:tc>
          <w:tcPr>
            <w:tcW w:w="6300" w:type="dxa"/>
            <w:gridSpan w:val="2"/>
            <w:tcBorders>
              <w:top w:val="single" w:sz="18" w:space="0" w:color="auto"/>
              <w:left w:val="single" w:sz="8" w:space="0" w:color="auto"/>
              <w:bottom w:val="single" w:sz="18" w:space="0" w:color="auto"/>
              <w:right w:val="single" w:sz="18" w:space="0" w:color="auto"/>
            </w:tcBorders>
          </w:tcPr>
          <w:p w:rsidR="009B354A" w:rsidRPr="00191F6A" w:rsidRDefault="009B354A" w:rsidP="0005442C">
            <w:pPr>
              <w:spacing w:after="0"/>
              <w:rPr>
                <w:rFonts w:ascii="Sylfaen" w:hAnsi="Sylfaen"/>
                <w:b/>
                <w:sz w:val="20"/>
                <w:szCs w:val="20"/>
              </w:rPr>
            </w:pPr>
            <w:r w:rsidRPr="00191F6A">
              <w:rPr>
                <w:rFonts w:ascii="Sylfaen" w:hAnsi="Sylfaen"/>
                <w:b/>
                <w:sz w:val="20"/>
                <w:szCs w:val="20"/>
              </w:rPr>
              <w:t>Theor</w:t>
            </w:r>
            <w:r w:rsidR="00CB213E" w:rsidRPr="00191F6A">
              <w:rPr>
                <w:rFonts w:ascii="Sylfaen" w:hAnsi="Sylfaen"/>
                <w:b/>
                <w:sz w:val="20"/>
                <w:szCs w:val="20"/>
              </w:rPr>
              <w:t>y</w:t>
            </w:r>
            <w:r w:rsidRPr="00191F6A">
              <w:rPr>
                <w:rFonts w:ascii="Sylfaen" w:hAnsi="Sylfaen"/>
                <w:b/>
                <w:sz w:val="20"/>
                <w:szCs w:val="20"/>
              </w:rPr>
              <w:t xml:space="preserve"> of Art</w:t>
            </w:r>
          </w:p>
          <w:p w:rsidR="00761D47" w:rsidRPr="00191F6A" w:rsidRDefault="00761D47" w:rsidP="0005442C">
            <w:pPr>
              <w:spacing w:after="0"/>
              <w:ind w:right="34"/>
              <w:rPr>
                <w:rFonts w:ascii="Sylfaen" w:hAnsi="Sylfaen"/>
                <w:b/>
                <w:color w:val="943634" w:themeColor="accent2" w:themeShade="BF"/>
                <w:sz w:val="20"/>
                <w:szCs w:val="20"/>
                <w:lang w:val="ka-GE"/>
              </w:rPr>
            </w:pPr>
          </w:p>
        </w:tc>
      </w:tr>
      <w:tr w:rsidR="00761D47" w:rsidRPr="00514504" w:rsidTr="0005442C">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D675F" w:rsidRDefault="00815DC2" w:rsidP="0005442C">
            <w:pPr>
              <w:spacing w:after="0"/>
              <w:rPr>
                <w:rFonts w:ascii="Sylfaen" w:hAnsi="Sylfaen"/>
                <w:b/>
                <w:sz w:val="20"/>
                <w:szCs w:val="20"/>
              </w:rPr>
            </w:pPr>
            <w:r w:rsidRPr="001425D8">
              <w:rPr>
                <w:rFonts w:ascii="Sylfaen" w:hAnsi="Sylfaen" w:cs="Sylfaen"/>
                <w:b/>
                <w:sz w:val="20"/>
                <w:szCs w:val="20"/>
              </w:rPr>
              <w:t>Academic Degree</w:t>
            </w:r>
          </w:p>
        </w:tc>
        <w:tc>
          <w:tcPr>
            <w:tcW w:w="6300" w:type="dxa"/>
            <w:gridSpan w:val="2"/>
            <w:tcBorders>
              <w:top w:val="single" w:sz="18" w:space="0" w:color="auto"/>
              <w:left w:val="single" w:sz="8" w:space="0" w:color="auto"/>
              <w:bottom w:val="single" w:sz="18" w:space="0" w:color="auto"/>
              <w:right w:val="single" w:sz="18" w:space="0" w:color="auto"/>
            </w:tcBorders>
          </w:tcPr>
          <w:p w:rsidR="00514504" w:rsidRPr="00191F6A" w:rsidRDefault="00514504" w:rsidP="0005442C">
            <w:pPr>
              <w:spacing w:line="240" w:lineRule="auto"/>
              <w:jc w:val="both"/>
              <w:rPr>
                <w:rFonts w:ascii="Sylfaen" w:hAnsi="Sylfaen"/>
                <w:b/>
                <w:sz w:val="20"/>
                <w:szCs w:val="20"/>
                <w:lang w:val="ka-GE"/>
              </w:rPr>
            </w:pPr>
            <w:r w:rsidRPr="00191F6A">
              <w:rPr>
                <w:rFonts w:ascii="Sylfaen" w:hAnsi="Sylfaen"/>
                <w:b/>
                <w:sz w:val="20"/>
                <w:szCs w:val="20"/>
                <w:lang w:val="ka-GE"/>
              </w:rPr>
              <w:t xml:space="preserve"> MA in the History and Theory of Art                                                                                                                                                   </w:t>
            </w:r>
          </w:p>
        </w:tc>
      </w:tr>
      <w:tr w:rsidR="00815DC2" w:rsidRPr="009D675F" w:rsidTr="0005442C">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815DC2" w:rsidRPr="001425D8" w:rsidRDefault="00815DC2" w:rsidP="00815DC2">
            <w:pPr>
              <w:spacing w:after="0" w:line="240" w:lineRule="auto"/>
              <w:rPr>
                <w:rFonts w:ascii="Sylfaen" w:hAnsi="Sylfaen" w:cs="Sylfaen"/>
                <w:b/>
                <w:sz w:val="20"/>
                <w:szCs w:val="20"/>
              </w:rPr>
            </w:pPr>
            <w:r w:rsidRPr="001425D8">
              <w:rPr>
                <w:rFonts w:ascii="Sylfaen" w:hAnsi="Sylfaen" w:cs="Sylfaen"/>
                <w:b/>
                <w:sz w:val="20"/>
                <w:szCs w:val="20"/>
              </w:rPr>
              <w:t>The Name of the Faculty</w:t>
            </w:r>
          </w:p>
        </w:tc>
        <w:tc>
          <w:tcPr>
            <w:tcW w:w="6300" w:type="dxa"/>
            <w:gridSpan w:val="2"/>
            <w:tcBorders>
              <w:top w:val="single" w:sz="18" w:space="0" w:color="auto"/>
              <w:left w:val="single" w:sz="8" w:space="0" w:color="auto"/>
              <w:bottom w:val="single" w:sz="18" w:space="0" w:color="auto"/>
              <w:right w:val="single" w:sz="18" w:space="0" w:color="auto"/>
            </w:tcBorders>
          </w:tcPr>
          <w:p w:rsidR="00815DC2" w:rsidRPr="00191F6A" w:rsidRDefault="00815DC2" w:rsidP="00815DC2">
            <w:pPr>
              <w:spacing w:line="240" w:lineRule="auto"/>
              <w:rPr>
                <w:rFonts w:ascii="Sylfaen" w:hAnsi="Sylfaen"/>
                <w:b/>
                <w:sz w:val="20"/>
                <w:szCs w:val="20"/>
              </w:rPr>
            </w:pPr>
            <w:r w:rsidRPr="00191F6A">
              <w:rPr>
                <w:rFonts w:ascii="Sylfaen" w:hAnsi="Sylfaen"/>
                <w:b/>
                <w:sz w:val="20"/>
                <w:szCs w:val="20"/>
              </w:rPr>
              <w:t>Faculty of Humanities</w:t>
            </w:r>
          </w:p>
        </w:tc>
      </w:tr>
      <w:tr w:rsidR="00815DC2" w:rsidRPr="009D675F" w:rsidTr="0005442C">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815DC2" w:rsidRPr="009D675F" w:rsidRDefault="00815DC2" w:rsidP="00815DC2">
            <w:pPr>
              <w:spacing w:after="0"/>
              <w:rPr>
                <w:rFonts w:ascii="Sylfaen" w:hAnsi="Sylfaen" w:cs="Sylfaen"/>
                <w:b/>
                <w:sz w:val="20"/>
                <w:szCs w:val="20"/>
                <w:lang w:val="ka-GE"/>
              </w:rPr>
            </w:pPr>
            <w:r w:rsidRPr="001425D8">
              <w:rPr>
                <w:rFonts w:ascii="Times New Roman" w:hAnsi="Times New Roman"/>
                <w:b/>
                <w:sz w:val="20"/>
                <w:szCs w:val="20"/>
              </w:rPr>
              <w:t>Head of the programme</w:t>
            </w:r>
          </w:p>
        </w:tc>
        <w:tc>
          <w:tcPr>
            <w:tcW w:w="6300" w:type="dxa"/>
            <w:gridSpan w:val="2"/>
            <w:tcBorders>
              <w:top w:val="single" w:sz="18" w:space="0" w:color="auto"/>
              <w:left w:val="single" w:sz="8" w:space="0" w:color="auto"/>
              <w:bottom w:val="single" w:sz="18" w:space="0" w:color="auto"/>
              <w:right w:val="single" w:sz="18" w:space="0" w:color="auto"/>
            </w:tcBorders>
          </w:tcPr>
          <w:p w:rsidR="00815DC2" w:rsidRDefault="00815DC2" w:rsidP="00815DC2">
            <w:pPr>
              <w:spacing w:line="240" w:lineRule="auto"/>
              <w:ind w:left="284" w:hanging="284"/>
              <w:jc w:val="both"/>
              <w:rPr>
                <w:rFonts w:ascii="Sylfaen" w:hAnsi="Sylfaen"/>
                <w:sz w:val="20"/>
                <w:szCs w:val="20"/>
              </w:rPr>
            </w:pPr>
            <w:r>
              <w:rPr>
                <w:rFonts w:ascii="Sylfaen" w:hAnsi="Sylfaen"/>
                <w:sz w:val="20"/>
                <w:szCs w:val="20"/>
              </w:rPr>
              <w:t>Associated professor Irina Sarukhanova;</w:t>
            </w:r>
          </w:p>
          <w:p w:rsidR="00815DC2" w:rsidRDefault="00815DC2" w:rsidP="00815DC2">
            <w:pPr>
              <w:spacing w:line="240" w:lineRule="auto"/>
              <w:ind w:left="284" w:hanging="284"/>
              <w:jc w:val="both"/>
              <w:rPr>
                <w:rFonts w:ascii="Sylfaen" w:hAnsi="Sylfaen"/>
                <w:sz w:val="20"/>
                <w:szCs w:val="20"/>
                <w:lang w:val="ka-GE"/>
              </w:rPr>
            </w:pPr>
            <w:r>
              <w:rPr>
                <w:rFonts w:ascii="Sylfaen" w:hAnsi="Sylfaen"/>
                <w:sz w:val="20"/>
                <w:szCs w:val="20"/>
              </w:rPr>
              <w:t>tel</w:t>
            </w:r>
            <w:r>
              <w:rPr>
                <w:rFonts w:ascii="Sylfaen" w:hAnsi="Sylfaen"/>
                <w:sz w:val="20"/>
                <w:szCs w:val="20"/>
                <w:lang w:val="ka-GE"/>
              </w:rPr>
              <w:t>.: 5(93)</w:t>
            </w:r>
            <w:r w:rsidRPr="00514504">
              <w:rPr>
                <w:rFonts w:ascii="Sylfaen" w:hAnsi="Sylfaen"/>
                <w:sz w:val="20"/>
                <w:szCs w:val="20"/>
                <w:lang w:val="ka-GE"/>
              </w:rPr>
              <w:t xml:space="preserve"> 75 22 46. </w:t>
            </w:r>
          </w:p>
          <w:p w:rsidR="00815DC2" w:rsidRPr="00514504" w:rsidRDefault="00815DC2" w:rsidP="00815DC2">
            <w:pPr>
              <w:spacing w:line="240" w:lineRule="auto"/>
              <w:ind w:left="284" w:hanging="284"/>
              <w:jc w:val="both"/>
              <w:rPr>
                <w:rFonts w:ascii="Sylfaen" w:hAnsi="Sylfaen"/>
                <w:sz w:val="20"/>
                <w:szCs w:val="20"/>
                <w:lang w:val="ka-GE"/>
              </w:rPr>
            </w:pPr>
            <w:r>
              <w:rPr>
                <w:rFonts w:ascii="Sylfaen" w:hAnsi="Sylfaen"/>
                <w:sz w:val="20"/>
                <w:szCs w:val="20"/>
              </w:rPr>
              <w:t>e-mail</w:t>
            </w:r>
            <w:r w:rsidRPr="00514504">
              <w:rPr>
                <w:rFonts w:ascii="Sylfaen" w:hAnsi="Sylfaen"/>
                <w:sz w:val="20"/>
                <w:szCs w:val="20"/>
                <w:lang w:val="ka-GE"/>
              </w:rPr>
              <w:t xml:space="preserve">: </w:t>
            </w:r>
            <w:r w:rsidRPr="00514504">
              <w:rPr>
                <w:sz w:val="20"/>
                <w:szCs w:val="20"/>
              </w:rPr>
              <w:t>isarikhanova</w:t>
            </w:r>
            <w:r w:rsidRPr="00514504">
              <w:rPr>
                <w:rFonts w:eastAsia="Arial Unicode MS"/>
                <w:sz w:val="20"/>
                <w:szCs w:val="20"/>
              </w:rPr>
              <w:t>@yahoo.com</w:t>
            </w:r>
          </w:p>
        </w:tc>
      </w:tr>
      <w:tr w:rsidR="00815DC2" w:rsidRPr="009D675F" w:rsidTr="0005442C">
        <w:tc>
          <w:tcPr>
            <w:tcW w:w="4156" w:type="dxa"/>
            <w:gridSpan w:val="2"/>
            <w:tcBorders>
              <w:top w:val="single" w:sz="18" w:space="0" w:color="auto"/>
              <w:left w:val="single" w:sz="18" w:space="0" w:color="auto"/>
              <w:bottom w:val="single" w:sz="18" w:space="0" w:color="auto"/>
            </w:tcBorders>
            <w:shd w:val="clear" w:color="auto" w:fill="E5DFEC" w:themeFill="accent4" w:themeFillTint="33"/>
          </w:tcPr>
          <w:p w:rsidR="00815DC2" w:rsidRPr="009D675F" w:rsidRDefault="00815DC2" w:rsidP="00815DC2">
            <w:pPr>
              <w:spacing w:after="0"/>
              <w:rPr>
                <w:rFonts w:ascii="Sylfaen" w:hAnsi="Sylfaen"/>
                <w:b/>
                <w:sz w:val="20"/>
                <w:szCs w:val="20"/>
              </w:rPr>
            </w:pPr>
            <w:r w:rsidRPr="001425D8">
              <w:rPr>
                <w:rFonts w:ascii="Sylfaen" w:hAnsi="Sylfaen" w:cs="Sylfaen"/>
                <w:b/>
                <w:sz w:val="20"/>
                <w:szCs w:val="20"/>
              </w:rPr>
              <w:t>Program duration / volume (semesters, credits)</w:t>
            </w:r>
          </w:p>
        </w:tc>
        <w:tc>
          <w:tcPr>
            <w:tcW w:w="6300" w:type="dxa"/>
            <w:gridSpan w:val="2"/>
            <w:tcBorders>
              <w:top w:val="single" w:sz="18" w:space="0" w:color="auto"/>
              <w:right w:val="single" w:sz="18" w:space="0" w:color="auto"/>
            </w:tcBorders>
          </w:tcPr>
          <w:p w:rsidR="00815DC2" w:rsidRPr="00CB213E" w:rsidRDefault="00815DC2" w:rsidP="00815DC2">
            <w:pPr>
              <w:spacing w:line="240" w:lineRule="auto"/>
              <w:jc w:val="both"/>
              <w:rPr>
                <w:rFonts w:ascii="Sylfaen" w:hAnsi="Sylfaen"/>
                <w:noProof/>
                <w:sz w:val="20"/>
                <w:szCs w:val="20"/>
              </w:rPr>
            </w:pPr>
            <w:r>
              <w:rPr>
                <w:rFonts w:ascii="Sylfaen" w:hAnsi="Sylfaen"/>
                <w:noProof/>
                <w:sz w:val="20"/>
                <w:szCs w:val="20"/>
              </w:rPr>
              <w:t>Program duration</w:t>
            </w:r>
            <w:r>
              <w:rPr>
                <w:rFonts w:ascii="Sylfaen" w:hAnsi="Sylfaen"/>
                <w:noProof/>
                <w:sz w:val="20"/>
                <w:szCs w:val="20"/>
                <w:lang w:val="ka-GE"/>
              </w:rPr>
              <w:t xml:space="preserve"> - 4 </w:t>
            </w:r>
            <w:r>
              <w:rPr>
                <w:rFonts w:ascii="Sylfaen" w:hAnsi="Sylfaen"/>
                <w:noProof/>
                <w:sz w:val="20"/>
                <w:szCs w:val="20"/>
              </w:rPr>
              <w:t>semesters</w:t>
            </w:r>
          </w:p>
          <w:p w:rsidR="00815DC2" w:rsidRPr="00CB213E" w:rsidRDefault="00815DC2" w:rsidP="00815DC2">
            <w:pPr>
              <w:spacing w:line="240" w:lineRule="auto"/>
              <w:jc w:val="both"/>
              <w:rPr>
                <w:rFonts w:ascii="Sylfaen" w:hAnsi="Sylfaen"/>
                <w:noProof/>
                <w:sz w:val="20"/>
                <w:szCs w:val="20"/>
              </w:rPr>
            </w:pPr>
            <w:r>
              <w:rPr>
                <w:rFonts w:ascii="Sylfaen" w:hAnsi="Sylfaen"/>
                <w:noProof/>
                <w:sz w:val="20"/>
                <w:szCs w:val="20"/>
              </w:rPr>
              <w:t>Program volume</w:t>
            </w:r>
            <w:r>
              <w:rPr>
                <w:rFonts w:ascii="Sylfaen" w:hAnsi="Sylfaen"/>
                <w:noProof/>
                <w:sz w:val="20"/>
                <w:szCs w:val="20"/>
                <w:lang w:val="ka-GE"/>
              </w:rPr>
              <w:t xml:space="preserve"> - 120 </w:t>
            </w:r>
            <w:r>
              <w:rPr>
                <w:rFonts w:ascii="Sylfaen" w:hAnsi="Sylfaen"/>
                <w:noProof/>
                <w:sz w:val="20"/>
                <w:szCs w:val="20"/>
              </w:rPr>
              <w:t>ECTS</w:t>
            </w:r>
          </w:p>
        </w:tc>
      </w:tr>
      <w:tr w:rsidR="00815DC2" w:rsidRPr="009D675F" w:rsidTr="0005442C">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815DC2" w:rsidRPr="00087329" w:rsidRDefault="00815DC2" w:rsidP="00815DC2">
            <w:pPr>
              <w:spacing w:after="0"/>
              <w:rPr>
                <w:rFonts w:ascii="Sylfaen" w:hAnsi="Sylfaen"/>
                <w:b/>
                <w:sz w:val="20"/>
                <w:szCs w:val="20"/>
              </w:rPr>
            </w:pPr>
            <w:r w:rsidRPr="001425D8">
              <w:rPr>
                <w:rFonts w:ascii="Sylfaen" w:hAnsi="Sylfaen" w:cs="Sylfaen"/>
                <w:b/>
                <w:sz w:val="20"/>
                <w:szCs w:val="20"/>
              </w:rPr>
              <w:t>Language of instruction</w:t>
            </w:r>
          </w:p>
        </w:tc>
        <w:tc>
          <w:tcPr>
            <w:tcW w:w="6266" w:type="dxa"/>
            <w:tcBorders>
              <w:top w:val="single" w:sz="18" w:space="0" w:color="auto"/>
              <w:bottom w:val="single" w:sz="18" w:space="0" w:color="auto"/>
              <w:right w:val="single" w:sz="18" w:space="0" w:color="auto"/>
            </w:tcBorders>
          </w:tcPr>
          <w:p w:rsidR="00815DC2" w:rsidRPr="00CB213E" w:rsidRDefault="00815DC2" w:rsidP="00815DC2">
            <w:pPr>
              <w:spacing w:after="0"/>
              <w:rPr>
                <w:rFonts w:ascii="Sylfaen" w:hAnsi="Sylfaen"/>
                <w:sz w:val="20"/>
                <w:szCs w:val="20"/>
              </w:rPr>
            </w:pPr>
            <w:r>
              <w:rPr>
                <w:rFonts w:ascii="Sylfaen" w:hAnsi="Sylfaen" w:cs="Sylfaen"/>
                <w:sz w:val="20"/>
                <w:szCs w:val="20"/>
              </w:rPr>
              <w:t>Georgian</w:t>
            </w:r>
          </w:p>
        </w:tc>
      </w:tr>
      <w:tr w:rsidR="00815DC2" w:rsidRPr="009D675F" w:rsidTr="0005442C">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815DC2" w:rsidRPr="009D675F" w:rsidRDefault="00815DC2" w:rsidP="00815DC2">
            <w:pPr>
              <w:spacing w:after="0"/>
              <w:rPr>
                <w:rFonts w:ascii="Sylfaen" w:hAnsi="Sylfaen"/>
                <w:b/>
                <w:sz w:val="20"/>
                <w:szCs w:val="20"/>
              </w:rPr>
            </w:pPr>
            <w:r w:rsidRPr="001425D8">
              <w:rPr>
                <w:rFonts w:ascii="Sylfaen" w:hAnsi="Sylfaen" w:cs="Sylfaen"/>
                <w:b/>
                <w:sz w:val="20"/>
                <w:szCs w:val="20"/>
              </w:rPr>
              <w:t>Program elaboration and update dates</w:t>
            </w:r>
          </w:p>
        </w:tc>
        <w:tc>
          <w:tcPr>
            <w:tcW w:w="6266" w:type="dxa"/>
            <w:tcBorders>
              <w:top w:val="single" w:sz="18" w:space="0" w:color="auto"/>
              <w:bottom w:val="single" w:sz="18" w:space="0" w:color="auto"/>
              <w:right w:val="single" w:sz="18" w:space="0" w:color="auto"/>
            </w:tcBorders>
          </w:tcPr>
          <w:p w:rsidR="00815DC2" w:rsidRPr="0005442C" w:rsidRDefault="00815DC2" w:rsidP="00815DC2">
            <w:pPr>
              <w:spacing w:after="0"/>
              <w:rPr>
                <w:rFonts w:ascii="Sylfaen" w:hAnsi="Sylfaen"/>
                <w:sz w:val="20"/>
                <w:szCs w:val="20"/>
                <w:lang w:val="ka-GE"/>
              </w:rPr>
            </w:pPr>
            <w:r w:rsidRPr="0005442C">
              <w:rPr>
                <w:rFonts w:ascii="Sylfaen" w:hAnsi="Sylfaen"/>
                <w:sz w:val="20"/>
                <w:szCs w:val="20"/>
                <w:lang w:val="ka-GE"/>
              </w:rPr>
              <w:t>2011;2013;2015</w:t>
            </w:r>
          </w:p>
        </w:tc>
      </w:tr>
      <w:tr w:rsidR="00815DC2" w:rsidRPr="009D675F" w:rsidTr="0005442C">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815DC2" w:rsidRPr="009D675F" w:rsidRDefault="00815DC2" w:rsidP="00815DC2">
            <w:pPr>
              <w:spacing w:after="0"/>
              <w:rPr>
                <w:rFonts w:ascii="Sylfaen" w:hAnsi="Sylfaen"/>
                <w:sz w:val="20"/>
                <w:szCs w:val="20"/>
              </w:rPr>
            </w:pPr>
            <w:r w:rsidRPr="001425D8">
              <w:rPr>
                <w:rFonts w:ascii="Sylfaen" w:hAnsi="Sylfaen" w:cs="Sylfaen"/>
                <w:b/>
                <w:sz w:val="20"/>
                <w:szCs w:val="20"/>
              </w:rPr>
              <w:t>Admission requirements</w:t>
            </w:r>
          </w:p>
        </w:tc>
      </w:tr>
      <w:tr w:rsidR="00815DC2" w:rsidRPr="009D675F" w:rsidTr="0005442C">
        <w:tc>
          <w:tcPr>
            <w:tcW w:w="10456" w:type="dxa"/>
            <w:gridSpan w:val="4"/>
            <w:tcBorders>
              <w:top w:val="single" w:sz="18" w:space="0" w:color="auto"/>
              <w:left w:val="single" w:sz="18" w:space="0" w:color="auto"/>
              <w:right w:val="single" w:sz="18" w:space="0" w:color="auto"/>
            </w:tcBorders>
          </w:tcPr>
          <w:p w:rsidR="00815DC2" w:rsidRPr="00CB213E" w:rsidRDefault="00815DC2" w:rsidP="00815DC2">
            <w:pPr>
              <w:pStyle w:val="ListParagraph"/>
              <w:numPr>
                <w:ilvl w:val="0"/>
                <w:numId w:val="7"/>
              </w:numPr>
              <w:jc w:val="both"/>
              <w:rPr>
                <w:rFonts w:ascii="Sylfaen" w:hAnsi="Sylfaen"/>
                <w:sz w:val="24"/>
                <w:szCs w:val="24"/>
                <w:lang w:val="ka-GE"/>
              </w:rPr>
            </w:pPr>
            <w:r w:rsidRPr="00CB213E">
              <w:rPr>
                <w:rFonts w:ascii="Sylfaen" w:hAnsi="Sylfaen"/>
                <w:sz w:val="24"/>
                <w:szCs w:val="24"/>
                <w:lang w:val="ka-GE"/>
              </w:rPr>
              <w:t>BA degree or its equivalent</w:t>
            </w:r>
          </w:p>
          <w:p w:rsidR="00815DC2" w:rsidRPr="00CB213E" w:rsidRDefault="00815DC2" w:rsidP="00815DC2">
            <w:pPr>
              <w:pStyle w:val="ListParagraph"/>
              <w:numPr>
                <w:ilvl w:val="0"/>
                <w:numId w:val="7"/>
              </w:numPr>
              <w:jc w:val="both"/>
              <w:rPr>
                <w:rFonts w:ascii="Sylfaen" w:hAnsi="Sylfaen"/>
                <w:sz w:val="24"/>
                <w:szCs w:val="24"/>
                <w:lang w:val="ka-GE"/>
              </w:rPr>
            </w:pPr>
            <w:r>
              <w:rPr>
                <w:rFonts w:ascii="Sylfaen" w:hAnsi="Sylfaen"/>
                <w:sz w:val="24"/>
                <w:szCs w:val="24"/>
              </w:rPr>
              <w:t>T</w:t>
            </w:r>
            <w:r w:rsidRPr="00CB213E">
              <w:rPr>
                <w:rFonts w:ascii="Sylfaen" w:hAnsi="Sylfaen"/>
                <w:sz w:val="24"/>
                <w:szCs w:val="24"/>
                <w:lang w:val="ka-GE"/>
              </w:rPr>
              <w:t xml:space="preserve">o pass United National Masters Degree Examination. </w:t>
            </w:r>
          </w:p>
          <w:p w:rsidR="00815DC2" w:rsidRPr="00514504" w:rsidRDefault="00815DC2" w:rsidP="00815DC2">
            <w:pPr>
              <w:pStyle w:val="ListParagraph"/>
              <w:numPr>
                <w:ilvl w:val="0"/>
                <w:numId w:val="7"/>
              </w:numPr>
              <w:jc w:val="both"/>
              <w:rPr>
                <w:rFonts w:ascii="Sylfaen" w:hAnsi="Sylfaen"/>
                <w:sz w:val="24"/>
                <w:szCs w:val="24"/>
                <w:lang w:val="ka-GE"/>
              </w:rPr>
            </w:pPr>
            <w:r>
              <w:rPr>
                <w:rFonts w:ascii="Sylfaen" w:hAnsi="Sylfaen"/>
                <w:sz w:val="24"/>
                <w:szCs w:val="24"/>
              </w:rPr>
              <w:t xml:space="preserve">To pass written exam in Art history. The student takes the exam combines with the topics of the history of fine arts, music, film. </w:t>
            </w: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815DC2" w:rsidRDefault="00815DC2" w:rsidP="00815DC2">
            <w:pPr>
              <w:jc w:val="both"/>
            </w:pPr>
            <w:r w:rsidRPr="001425D8">
              <w:rPr>
                <w:rFonts w:ascii="Sylfaen" w:hAnsi="Sylfaen"/>
                <w:b/>
                <w:sz w:val="20"/>
                <w:szCs w:val="20"/>
              </w:rPr>
              <w:t>Program aims</w:t>
            </w:r>
          </w:p>
          <w:p w:rsidR="00815DC2" w:rsidRDefault="00815DC2" w:rsidP="00815DC2">
            <w:pPr>
              <w:jc w:val="both"/>
            </w:pPr>
            <w:r>
              <w:t xml:space="preserve">The aim of the program is to give complex knowledge in the problems of art kinds and give the student the knowledge (that complies with international standards) of the theory of separate directions (music, fine arts, film), get the students aware of fundamental concepts and principles that determine the specifics of art, its structure, form, functional mechanisms of artistic works.  The program aims to prepare specialists in art studies, who will have wide and systemic, complex knowledge in the field related issues and will prepare the graduate to conduct topical researches. The program will equip the learner with the knowledge of methodology of art theory, which is likely to give the students abilities to comprehend, analyze, assess artistic works. The program is interdisciplinary and cultivates the well prepared and highly intelligent theorists. MA student will gain field and scientific competences in the field. The program supports establishment of humanism, democracy, Georgian and world culture values. The program creates the basis to give an opportunity to the learner to continue studying at the third level of studies, or to do independent research. </w:t>
            </w:r>
          </w:p>
          <w:p w:rsidR="00815DC2" w:rsidRPr="009D675F" w:rsidRDefault="00815DC2" w:rsidP="00815DC2">
            <w:pPr>
              <w:spacing w:after="0"/>
              <w:rPr>
                <w:rFonts w:ascii="Sylfaen" w:hAnsi="Sylfaen"/>
                <w:color w:val="943634" w:themeColor="accent2" w:themeShade="BF"/>
                <w:sz w:val="20"/>
                <w:szCs w:val="20"/>
                <w:lang w:val="ka-GE"/>
              </w:rPr>
            </w:pPr>
          </w:p>
        </w:tc>
      </w:tr>
      <w:tr w:rsidR="00815DC2" w:rsidRPr="009D675F" w:rsidTr="0005442C">
        <w:tc>
          <w:tcPr>
            <w:tcW w:w="10456" w:type="dxa"/>
            <w:gridSpan w:val="4"/>
            <w:tcBorders>
              <w:top w:val="single" w:sz="18" w:space="0" w:color="auto"/>
              <w:left w:val="single" w:sz="18" w:space="0" w:color="auto"/>
              <w:right w:val="single" w:sz="18" w:space="0" w:color="auto"/>
            </w:tcBorders>
            <w:shd w:val="clear" w:color="auto" w:fill="E5DFEC" w:themeFill="accent4" w:themeFillTint="33"/>
          </w:tcPr>
          <w:p w:rsidR="00815DC2" w:rsidRPr="001425D8" w:rsidRDefault="00815DC2" w:rsidP="00815DC2">
            <w:pPr>
              <w:spacing w:after="0" w:line="240" w:lineRule="auto"/>
              <w:rPr>
                <w:rFonts w:ascii="Sylfaen" w:hAnsi="Sylfaen"/>
                <w:b/>
                <w:bCs/>
                <w:sz w:val="20"/>
                <w:szCs w:val="20"/>
              </w:rPr>
            </w:pPr>
            <w:r w:rsidRPr="001425D8">
              <w:rPr>
                <w:rFonts w:ascii="Sylfaen" w:hAnsi="Sylfaen" w:cs="Sylfaen"/>
                <w:b/>
                <w:bCs/>
                <w:sz w:val="20"/>
                <w:szCs w:val="20"/>
              </w:rPr>
              <w:lastRenderedPageBreak/>
              <w:t>Learning Outcomes</w:t>
            </w:r>
            <w:r w:rsidRPr="001425D8">
              <w:rPr>
                <w:rFonts w:ascii="Sylfaen" w:hAnsi="Sylfaen"/>
                <w:b/>
                <w:bCs/>
                <w:sz w:val="20"/>
                <w:szCs w:val="20"/>
              </w:rPr>
              <w:t xml:space="preserve">  (General and field competences)</w:t>
            </w:r>
          </w:p>
          <w:p w:rsidR="00815DC2" w:rsidRPr="009D675F" w:rsidRDefault="00815DC2" w:rsidP="00815DC2">
            <w:pPr>
              <w:spacing w:after="0"/>
              <w:rPr>
                <w:rFonts w:ascii="Sylfaen" w:hAnsi="Sylfaen"/>
                <w:color w:val="943634" w:themeColor="accent2" w:themeShade="BF"/>
                <w:sz w:val="20"/>
                <w:szCs w:val="20"/>
              </w:rPr>
            </w:pPr>
            <w:r w:rsidRPr="001425D8">
              <w:rPr>
                <w:rFonts w:ascii="Sylfaen" w:hAnsi="Sylfaen"/>
                <w:b/>
                <w:bCs/>
                <w:sz w:val="20"/>
                <w:szCs w:val="20"/>
              </w:rPr>
              <w:t>(the map of learning outcomes is attached as appendix 2)</w:t>
            </w:r>
          </w:p>
        </w:tc>
      </w:tr>
      <w:tr w:rsidR="00815DC2"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815DC2" w:rsidRPr="001425D8" w:rsidRDefault="00815DC2" w:rsidP="00815DC2">
            <w:pPr>
              <w:spacing w:after="0" w:line="240" w:lineRule="auto"/>
              <w:rPr>
                <w:rFonts w:ascii="Sylfaen" w:hAnsi="Sylfaen" w:cs="Sylfaen"/>
                <w:b/>
                <w:bCs/>
                <w:sz w:val="20"/>
                <w:szCs w:val="20"/>
              </w:rPr>
            </w:pPr>
            <w:bookmarkStart w:id="0" w:name="_Hlk506459945"/>
            <w:r w:rsidRPr="001425D8">
              <w:rPr>
                <w:rFonts w:ascii="Sylfaen" w:hAnsi="Sylfaen" w:cs="Sylfaen"/>
                <w:b/>
                <w:bCs/>
                <w:sz w:val="20"/>
                <w:szCs w:val="20"/>
              </w:rPr>
              <w:t xml:space="preserve">Knowledge and understanding </w:t>
            </w:r>
          </w:p>
          <w:p w:rsidR="00815DC2" w:rsidRPr="009D675F" w:rsidRDefault="00815DC2" w:rsidP="00815DC2">
            <w:pPr>
              <w:spacing w:after="0"/>
              <w:rPr>
                <w:rFonts w:ascii="Sylfaen" w:hAnsi="Sylfaen" w:cs="Sylfaen"/>
                <w:b/>
                <w:bCs/>
                <w:sz w:val="20"/>
                <w:szCs w:val="20"/>
                <w:lang w:val="ka-GE"/>
              </w:rPr>
            </w:pPr>
          </w:p>
        </w:tc>
        <w:tc>
          <w:tcPr>
            <w:tcW w:w="7591" w:type="dxa"/>
            <w:gridSpan w:val="3"/>
            <w:tcBorders>
              <w:top w:val="single" w:sz="18" w:space="0" w:color="auto"/>
              <w:bottom w:val="single" w:sz="18" w:space="0" w:color="auto"/>
              <w:right w:val="single" w:sz="18" w:space="0" w:color="auto"/>
            </w:tcBorders>
          </w:tcPr>
          <w:p w:rsidR="00334A62" w:rsidRPr="006C5B77" w:rsidRDefault="00815DC2" w:rsidP="006C5B77">
            <w:pPr>
              <w:jc w:val="both"/>
            </w:pPr>
            <w:r>
              <w:t xml:space="preserve">MA student will have wide and versatile theoretical knowledge in: the theory of fine arts, </w:t>
            </w:r>
            <w:r w:rsidRPr="0011706C">
              <w:t>Theory, music styles theory, art semiotics, the philosophy of art, art psychology, European and American theater problematic issues, in general, European and American drama and theater theory, film theory, film analysis and stylish cinematography major trends, literary criticism and theory;</w:t>
            </w:r>
            <w:r>
              <w:t xml:space="preserve"> MA graduate will have a wide and systemic theoretical knowledge of various directions of art studies: </w:t>
            </w:r>
            <w:r w:rsidRPr="0011706C">
              <w:t>Art theory, music theory of style, art semiotics, art philosophy, art psychology</w:t>
            </w:r>
            <w:r>
              <w:t xml:space="preserve">, he/she will get aware of the content of theory, methodology, aesthetics basics, the dynamics of art, major art categories, functional mechanisms of a work,  Will consider the style as an aesthetic-artistic and historical category; </w:t>
            </w:r>
            <w:r w:rsidRPr="0011706C">
              <w:t>Issues of various genres of poet</w:t>
            </w:r>
            <w:r>
              <w:t xml:space="preserve">ics; </w:t>
            </w:r>
            <w:r w:rsidRPr="0011706C">
              <w:t>Be able to outline the aesthetic characteristics of different stages and artistic processes;</w:t>
            </w:r>
            <w:r>
              <w:t xml:space="preserve"> acquired knowledge will give the graduate an opportunity to find the ways of solving various problems, use interdisciplinary research methods, research methods of sub-fields of arts, interpretation characteristics of artistic literature, new principles of form-making. </w:t>
            </w:r>
          </w:p>
        </w:tc>
      </w:tr>
      <w:bookmarkEnd w:id="0"/>
      <w:tr w:rsidR="00815DC2"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815DC2" w:rsidRPr="009D675F" w:rsidRDefault="00815DC2" w:rsidP="00815DC2">
            <w:pPr>
              <w:spacing w:after="0"/>
              <w:rPr>
                <w:rFonts w:ascii="Sylfaen" w:hAnsi="Sylfaen" w:cs="Sylfaen"/>
                <w:b/>
                <w:bCs/>
                <w:sz w:val="20"/>
                <w:szCs w:val="20"/>
                <w:lang w:val="ka-GE"/>
              </w:rPr>
            </w:pPr>
            <w:r w:rsidRPr="001425D8">
              <w:rPr>
                <w:rFonts w:ascii="Sylfaen" w:hAnsi="Sylfaen" w:cs="Sylfaen"/>
                <w:b/>
                <w:bCs/>
                <w:sz w:val="20"/>
                <w:szCs w:val="20"/>
              </w:rPr>
              <w:t xml:space="preserve">Ability to apply knowledge </w:t>
            </w:r>
            <w:r w:rsidR="007E73D2">
              <w:rPr>
                <w:rFonts w:ascii="Sylfaen" w:hAnsi="Sylfaen" w:cs="Sylfaen"/>
                <w:b/>
                <w:bCs/>
                <w:sz w:val="20"/>
                <w:szCs w:val="20"/>
              </w:rPr>
              <w:t>to</w:t>
            </w:r>
            <w:r w:rsidRPr="001425D8">
              <w:rPr>
                <w:rFonts w:ascii="Sylfaen" w:hAnsi="Sylfaen" w:cs="Sylfaen"/>
                <w:b/>
                <w:bCs/>
                <w:sz w:val="20"/>
                <w:szCs w:val="20"/>
              </w:rPr>
              <w:t xml:space="preserve"> practice</w:t>
            </w:r>
          </w:p>
        </w:tc>
        <w:tc>
          <w:tcPr>
            <w:tcW w:w="7591" w:type="dxa"/>
            <w:gridSpan w:val="3"/>
            <w:tcBorders>
              <w:top w:val="single" w:sz="18" w:space="0" w:color="auto"/>
              <w:bottom w:val="single" w:sz="18" w:space="0" w:color="auto"/>
              <w:right w:val="single" w:sz="18" w:space="0" w:color="auto"/>
            </w:tcBorders>
          </w:tcPr>
          <w:p w:rsidR="00815DC2" w:rsidRPr="00ED719C" w:rsidRDefault="00815DC2" w:rsidP="00815DC2">
            <w:pPr>
              <w:jc w:val="both"/>
            </w:pPr>
            <w:r>
              <w:rPr>
                <w:rFonts w:ascii="Sylfaen" w:hAnsi="Sylfaen" w:cs="Arial"/>
                <w:sz w:val="20"/>
                <w:szCs w:val="20"/>
              </w:rPr>
              <w:t xml:space="preserve">MA graduate will manage to independently solve current complex problems in an effective and original ways; will plan how to solve any kind of issues in a qualified manner; </w:t>
            </w:r>
            <w:r w:rsidRPr="00ED47B2">
              <w:rPr>
                <w:rFonts w:ascii="Sylfaen" w:hAnsi="Sylfaen" w:cs="Arial"/>
                <w:sz w:val="20"/>
                <w:szCs w:val="20"/>
              </w:rPr>
              <w:t>will prove how the aesthetic principles of the epoch are reflected in various fields of art.</w:t>
            </w:r>
            <w:r>
              <w:rPr>
                <w:rFonts w:ascii="Sylfaen" w:hAnsi="Sylfaen" w:cs="Arial"/>
                <w:sz w:val="20"/>
                <w:szCs w:val="20"/>
              </w:rPr>
              <w:t xml:space="preserve"> MA will manage to apply his/her knowledge to an independent scientific research; will be able to present and defend MA thesis; with the help of field and scientific competences, MA will have a basis to continue studying oh PhD level or do independent research. </w:t>
            </w:r>
          </w:p>
        </w:tc>
      </w:tr>
      <w:tr w:rsidR="00815DC2"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815DC2" w:rsidRPr="001425D8" w:rsidRDefault="00815DC2" w:rsidP="00815DC2">
            <w:pPr>
              <w:spacing w:after="0" w:line="240" w:lineRule="auto"/>
              <w:rPr>
                <w:rFonts w:ascii="Sylfaen" w:hAnsi="Sylfaen" w:cs="Sylfaen"/>
                <w:b/>
                <w:bCs/>
                <w:sz w:val="20"/>
                <w:szCs w:val="20"/>
              </w:rPr>
            </w:pPr>
            <w:r w:rsidRPr="001425D8">
              <w:rPr>
                <w:rFonts w:ascii="Sylfaen" w:hAnsi="Sylfaen" w:cs="Sylfaen"/>
                <w:b/>
                <w:bCs/>
                <w:sz w:val="20"/>
                <w:szCs w:val="20"/>
              </w:rPr>
              <w:t>Ability to make conclusions</w:t>
            </w:r>
          </w:p>
          <w:p w:rsidR="00815DC2" w:rsidRPr="009D675F" w:rsidRDefault="00815DC2" w:rsidP="00815DC2">
            <w:pPr>
              <w:spacing w:after="0"/>
              <w:rPr>
                <w:rFonts w:ascii="Sylfaen" w:hAnsi="Sylfaen" w:cs="Sylfaen"/>
                <w:b/>
                <w:bCs/>
                <w:sz w:val="20"/>
                <w:szCs w:val="20"/>
                <w:lang w:val="ka-GE"/>
              </w:rPr>
            </w:pPr>
          </w:p>
        </w:tc>
        <w:tc>
          <w:tcPr>
            <w:tcW w:w="7591" w:type="dxa"/>
            <w:gridSpan w:val="3"/>
            <w:tcBorders>
              <w:top w:val="single" w:sz="18" w:space="0" w:color="auto"/>
              <w:bottom w:val="single" w:sz="18" w:space="0" w:color="auto"/>
              <w:right w:val="single" w:sz="18" w:space="0" w:color="auto"/>
            </w:tcBorders>
          </w:tcPr>
          <w:p w:rsidR="00815DC2" w:rsidRPr="00ED719C" w:rsidRDefault="00815DC2" w:rsidP="00815DC2">
            <w:pPr>
              <w:jc w:val="both"/>
              <w:rPr>
                <w:rFonts w:ascii="Sylfaen" w:hAnsi="Sylfaen" w:cs="Arial"/>
                <w:sz w:val="20"/>
                <w:szCs w:val="20"/>
              </w:rPr>
            </w:pPr>
            <w:r>
              <w:rPr>
                <w:rFonts w:ascii="Sylfaen" w:hAnsi="Sylfaen" w:cs="Arial"/>
                <w:sz w:val="20"/>
                <w:szCs w:val="20"/>
              </w:rPr>
              <w:t xml:space="preserve">MA will be able to formulate the conclusions in a grounded and logical way; find critical literature and process it; </w:t>
            </w:r>
            <w:r w:rsidRPr="00EA3948">
              <w:rPr>
                <w:rFonts w:ascii="Sylfaen" w:hAnsi="Sylfaen" w:cs="Arial"/>
                <w:sz w:val="20"/>
                <w:szCs w:val="20"/>
              </w:rPr>
              <w:t>Due to the wide profile of specialty</w:t>
            </w:r>
            <w:r>
              <w:rPr>
                <w:rFonts w:ascii="Sylfaen" w:hAnsi="Sylfaen" w:cs="Arial"/>
                <w:sz w:val="20"/>
                <w:szCs w:val="20"/>
              </w:rPr>
              <w:t xml:space="preserve"> (art studies, semiotics, philosophy, psychology) MA will have an ability to depend on scientific data and critically analyze it; with the help of logical analysis and synthetic thinking, he/she will be able to effectively generalize stylistic and semantic peculiarities of various works. </w:t>
            </w:r>
          </w:p>
        </w:tc>
      </w:tr>
      <w:tr w:rsidR="00815DC2"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815DC2" w:rsidRPr="009D675F" w:rsidRDefault="00815DC2" w:rsidP="00815DC2">
            <w:pPr>
              <w:spacing w:after="0"/>
              <w:rPr>
                <w:rFonts w:ascii="Sylfaen" w:hAnsi="Sylfaen" w:cs="Sylfaen"/>
                <w:b/>
                <w:bCs/>
                <w:sz w:val="20"/>
                <w:szCs w:val="20"/>
                <w:lang w:val="ka-GE"/>
              </w:rPr>
            </w:pPr>
            <w:r w:rsidRPr="001425D8">
              <w:rPr>
                <w:rFonts w:ascii="Sylfaen" w:hAnsi="Sylfaen" w:cs="Sylfaen"/>
                <w:b/>
                <w:bCs/>
                <w:sz w:val="20"/>
                <w:szCs w:val="20"/>
              </w:rPr>
              <w:t>Communication skills</w:t>
            </w:r>
          </w:p>
        </w:tc>
        <w:tc>
          <w:tcPr>
            <w:tcW w:w="7591" w:type="dxa"/>
            <w:gridSpan w:val="3"/>
            <w:tcBorders>
              <w:top w:val="single" w:sz="18" w:space="0" w:color="auto"/>
              <w:bottom w:val="single" w:sz="18" w:space="0" w:color="auto"/>
              <w:right w:val="single" w:sz="18" w:space="0" w:color="auto"/>
            </w:tcBorders>
          </w:tcPr>
          <w:p w:rsidR="00815DC2" w:rsidRPr="00334A62" w:rsidRDefault="00815DC2" w:rsidP="00334A62">
            <w:pPr>
              <w:jc w:val="both"/>
              <w:rPr>
                <w:rFonts w:ascii="Sylfaen" w:hAnsi="Sylfaen"/>
                <w:sz w:val="20"/>
                <w:szCs w:val="20"/>
              </w:rPr>
            </w:pPr>
            <w:r>
              <w:rPr>
                <w:rFonts w:ascii="Sylfaen" w:hAnsi="Sylfaen"/>
                <w:sz w:val="20"/>
                <w:szCs w:val="20"/>
              </w:rPr>
              <w:t xml:space="preserve">MA graduate will be able express his/her opinions in Georgian language in front of professional and academic audience; will participate in discussions; assess new works in written or oral form (in compliment with academic honesty standards). MA will manage to find his/her place in the respective field with the use of modern interdisciplinary scientific methodology, self-assessment methods and information-communication technologies. </w:t>
            </w:r>
          </w:p>
        </w:tc>
      </w:tr>
      <w:tr w:rsidR="00815DC2" w:rsidRPr="009D675F" w:rsidTr="0005442C">
        <w:tc>
          <w:tcPr>
            <w:tcW w:w="2865" w:type="dxa"/>
            <w:tcBorders>
              <w:top w:val="single" w:sz="12" w:space="0" w:color="auto"/>
              <w:left w:val="single" w:sz="18" w:space="0" w:color="auto"/>
              <w:bottom w:val="single" w:sz="18" w:space="0" w:color="auto"/>
            </w:tcBorders>
            <w:shd w:val="clear" w:color="auto" w:fill="E5DFEC" w:themeFill="accent4" w:themeFillTint="33"/>
          </w:tcPr>
          <w:p w:rsidR="00815DC2" w:rsidRPr="009D675F" w:rsidRDefault="00815DC2" w:rsidP="00815DC2">
            <w:pPr>
              <w:spacing w:after="0"/>
              <w:rPr>
                <w:rFonts w:ascii="Sylfaen" w:hAnsi="Sylfaen" w:cs="Sylfaen"/>
                <w:b/>
                <w:bCs/>
                <w:sz w:val="20"/>
                <w:szCs w:val="20"/>
                <w:lang w:val="ka-GE"/>
              </w:rPr>
            </w:pPr>
            <w:r w:rsidRPr="001425D8">
              <w:rPr>
                <w:rFonts w:ascii="Sylfaen" w:hAnsi="Sylfaen" w:cs="Sylfaen"/>
                <w:b/>
                <w:bCs/>
                <w:sz w:val="20"/>
                <w:szCs w:val="20"/>
              </w:rPr>
              <w:t>Ability to learn</w:t>
            </w:r>
          </w:p>
        </w:tc>
        <w:tc>
          <w:tcPr>
            <w:tcW w:w="7591" w:type="dxa"/>
            <w:gridSpan w:val="3"/>
            <w:tcBorders>
              <w:top w:val="single" w:sz="12" w:space="0" w:color="auto"/>
              <w:bottom w:val="single" w:sz="18" w:space="0" w:color="auto"/>
              <w:right w:val="single" w:sz="18" w:space="0" w:color="auto"/>
            </w:tcBorders>
          </w:tcPr>
          <w:p w:rsidR="00815DC2" w:rsidRPr="00ED719C" w:rsidRDefault="00815DC2" w:rsidP="00815DC2">
            <w:pPr>
              <w:jc w:val="both"/>
              <w:rPr>
                <w:rFonts w:ascii="Sylfaen" w:hAnsi="Sylfaen"/>
                <w:sz w:val="20"/>
                <w:szCs w:val="20"/>
              </w:rPr>
            </w:pPr>
            <w:r>
              <w:rPr>
                <w:rFonts w:ascii="Sylfaen" w:hAnsi="Sylfaen"/>
                <w:sz w:val="20"/>
                <w:szCs w:val="20"/>
              </w:rPr>
              <w:t xml:space="preserve">MA will be able to: independently conduct his/her study process; formulate critical ideas; get aware of study process and plan it in a professional manner; use various </w:t>
            </w:r>
            <w:r>
              <w:rPr>
                <w:rFonts w:ascii="Sylfaen" w:hAnsi="Sylfaen"/>
                <w:sz w:val="20"/>
                <w:szCs w:val="20"/>
              </w:rPr>
              <w:lastRenderedPageBreak/>
              <w:t xml:space="preserve">methods of research while analyzing artistic events; use the scientific literature in a critical way and plan research paper; formulate research problem and present the research outcomes in compliment with set standards; find ways of solving specific problems and make innovative decisions; use self-evaluation methods in scientific-research process. </w:t>
            </w:r>
          </w:p>
        </w:tc>
      </w:tr>
      <w:tr w:rsidR="00815DC2" w:rsidRPr="009D675F" w:rsidTr="0005442C">
        <w:tc>
          <w:tcPr>
            <w:tcW w:w="2865" w:type="dxa"/>
            <w:tcBorders>
              <w:top w:val="single" w:sz="18" w:space="0" w:color="auto"/>
              <w:left w:val="single" w:sz="18" w:space="0" w:color="auto"/>
              <w:bottom w:val="single" w:sz="18" w:space="0" w:color="auto"/>
            </w:tcBorders>
            <w:shd w:val="clear" w:color="auto" w:fill="E5DFEC" w:themeFill="accent4" w:themeFillTint="33"/>
          </w:tcPr>
          <w:p w:rsidR="00815DC2" w:rsidRPr="009D675F" w:rsidRDefault="00815DC2" w:rsidP="00815DC2">
            <w:pPr>
              <w:spacing w:after="0"/>
              <w:rPr>
                <w:rFonts w:ascii="Sylfaen" w:hAnsi="Sylfaen" w:cs="Sylfaen"/>
                <w:b/>
                <w:bCs/>
                <w:sz w:val="20"/>
                <w:szCs w:val="20"/>
                <w:lang w:val="ka-GE"/>
              </w:rPr>
            </w:pPr>
            <w:r w:rsidRPr="001425D8">
              <w:rPr>
                <w:rFonts w:ascii="Sylfaen" w:hAnsi="Sylfaen" w:cs="Sylfaen"/>
                <w:b/>
                <w:bCs/>
                <w:sz w:val="20"/>
                <w:szCs w:val="20"/>
              </w:rPr>
              <w:lastRenderedPageBreak/>
              <w:t>Values</w:t>
            </w:r>
          </w:p>
        </w:tc>
        <w:tc>
          <w:tcPr>
            <w:tcW w:w="7591" w:type="dxa"/>
            <w:gridSpan w:val="3"/>
            <w:tcBorders>
              <w:top w:val="single" w:sz="18" w:space="0" w:color="auto"/>
              <w:bottom w:val="single" w:sz="18" w:space="0" w:color="auto"/>
              <w:right w:val="single" w:sz="18" w:space="0" w:color="auto"/>
            </w:tcBorders>
          </w:tcPr>
          <w:p w:rsidR="00815DC2" w:rsidRPr="00334A62" w:rsidRDefault="00815DC2" w:rsidP="00334A62">
            <w:pPr>
              <w:jc w:val="both"/>
              <w:rPr>
                <w:rFonts w:ascii="Sylfaen" w:hAnsi="Sylfaen"/>
                <w:sz w:val="20"/>
                <w:szCs w:val="20"/>
              </w:rPr>
            </w:pPr>
            <w:r>
              <w:rPr>
                <w:rFonts w:ascii="Sylfaen" w:hAnsi="Sylfaen"/>
                <w:sz w:val="20"/>
                <w:szCs w:val="20"/>
              </w:rPr>
              <w:t xml:space="preserve">MA program will formulate the ability to evaluate general universal values; </w:t>
            </w:r>
            <w:r w:rsidRPr="000C627B">
              <w:rPr>
                <w:rFonts w:ascii="Sylfaen" w:hAnsi="Sylfaen"/>
                <w:sz w:val="20"/>
                <w:szCs w:val="20"/>
              </w:rPr>
              <w:t>Based on the interaction of different cultures and art forms</w:t>
            </w:r>
            <w:r>
              <w:rPr>
                <w:rFonts w:ascii="Sylfaen" w:hAnsi="Sylfaen"/>
                <w:sz w:val="20"/>
                <w:szCs w:val="20"/>
              </w:rPr>
              <w:t>, the student will emphasize</w:t>
            </w:r>
            <w:r w:rsidRPr="000C627B">
              <w:rPr>
                <w:rFonts w:ascii="Sylfaen" w:hAnsi="Sylfaen"/>
                <w:sz w:val="20"/>
                <w:szCs w:val="20"/>
              </w:rPr>
              <w:t xml:space="preserve"> the values</w:t>
            </w:r>
            <w:r>
              <w:rPr>
                <w:rFonts w:ascii="Sylfaen" w:hAnsi="Sylfaen"/>
                <w:sz w:val="20"/>
                <w:szCs w:val="20"/>
              </w:rPr>
              <w:t>, specifications, uniqueness</w:t>
            </w:r>
            <w:r w:rsidRPr="000C627B">
              <w:rPr>
                <w:rFonts w:ascii="Sylfaen" w:hAnsi="Sylfaen"/>
                <w:sz w:val="20"/>
                <w:szCs w:val="20"/>
              </w:rPr>
              <w:t xml:space="preserve"> of its national culture and art</w:t>
            </w:r>
            <w:r>
              <w:rPr>
                <w:rFonts w:ascii="Sylfaen" w:hAnsi="Sylfaen"/>
                <w:sz w:val="20"/>
                <w:szCs w:val="20"/>
              </w:rPr>
              <w:t xml:space="preserve">, which will help him/her respect different opinions of others and defend his/her arguments in a corrective way; on the basis of scientific and practical knowledge, he/she will be able to make his/her contribution to the establishment of novel values. </w:t>
            </w:r>
          </w:p>
        </w:tc>
      </w:tr>
      <w:tr w:rsidR="00815DC2" w:rsidRPr="009D675F" w:rsidTr="0005442C">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815DC2" w:rsidRPr="001425D8" w:rsidRDefault="00815DC2" w:rsidP="00815DC2">
            <w:pPr>
              <w:spacing w:after="0" w:line="240" w:lineRule="auto"/>
              <w:rPr>
                <w:rFonts w:ascii="Sylfaen" w:hAnsi="Sylfaen"/>
                <w:bCs/>
                <w:sz w:val="20"/>
                <w:szCs w:val="20"/>
              </w:rPr>
            </w:pPr>
            <w:r w:rsidRPr="001425D8">
              <w:rPr>
                <w:rFonts w:ascii="Sylfaen" w:hAnsi="Sylfaen" w:cs="Sylfaen"/>
                <w:b/>
                <w:bCs/>
                <w:sz w:val="20"/>
                <w:szCs w:val="20"/>
              </w:rPr>
              <w:t>Teaching methods</w:t>
            </w: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815DC2" w:rsidRPr="009D675F" w:rsidRDefault="00815DC2" w:rsidP="00815DC2">
            <w:pPr>
              <w:jc w:val="both"/>
              <w:rPr>
                <w:rFonts w:ascii="Sylfaen" w:hAnsi="Sylfaen" w:cs="Sylfaen"/>
                <w:b/>
                <w:bCs/>
                <w:sz w:val="20"/>
                <w:szCs w:val="20"/>
                <w:lang w:val="ka-GE"/>
              </w:rPr>
            </w:pPr>
            <w:r>
              <w:rPr>
                <w:sz w:val="20"/>
              </w:rPr>
              <w:t>In order to achieve program aims, v</w:t>
            </w:r>
            <w:r w:rsidRPr="00405D56">
              <w:rPr>
                <w:sz w:val="20"/>
              </w:rPr>
              <w:t>erbal method, method of work and demonstration of the book, discussion-debates, action-oriented teaching, deduction and induction, abstraction, analysis and synthesis method</w:t>
            </w:r>
            <w:r>
              <w:rPr>
                <w:sz w:val="20"/>
              </w:rPr>
              <w:t xml:space="preserve"> as well as informational-technical methods will be employed in the process of lectures and practical works.</w:t>
            </w: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815DC2" w:rsidRPr="009D675F" w:rsidRDefault="00815DC2" w:rsidP="00815DC2">
            <w:pPr>
              <w:spacing w:after="0" w:line="240" w:lineRule="auto"/>
              <w:rPr>
                <w:rFonts w:ascii="Sylfaen" w:hAnsi="Sylfaen" w:cs="Sylfaen"/>
                <w:b/>
                <w:bCs/>
                <w:sz w:val="20"/>
                <w:szCs w:val="20"/>
                <w:lang w:val="ka-GE"/>
              </w:rPr>
            </w:pPr>
            <w:r w:rsidRPr="001425D8">
              <w:rPr>
                <w:rFonts w:ascii="Sylfaen" w:hAnsi="Sylfaen" w:cs="Sylfaen"/>
                <w:b/>
                <w:bCs/>
                <w:sz w:val="20"/>
                <w:szCs w:val="20"/>
              </w:rPr>
              <w:t>Program structure</w:t>
            </w: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815DC2" w:rsidRDefault="00815DC2" w:rsidP="00815DC2">
            <w:pPr>
              <w:spacing w:after="0" w:line="240" w:lineRule="auto"/>
              <w:jc w:val="both"/>
              <w:rPr>
                <w:rFonts w:ascii="Sylfaen" w:hAnsi="Sylfaen" w:cs="Sylfaen"/>
                <w:bCs/>
                <w:sz w:val="20"/>
                <w:szCs w:val="20"/>
              </w:rPr>
            </w:pPr>
            <w:r>
              <w:rPr>
                <w:rFonts w:ascii="Sylfaen" w:hAnsi="Sylfaen" w:cs="Sylfaen"/>
                <w:bCs/>
                <w:sz w:val="20"/>
                <w:szCs w:val="20"/>
              </w:rPr>
              <w:t>The program “Theory of art” consists of four components</w:t>
            </w:r>
          </w:p>
          <w:p w:rsidR="003B25D6" w:rsidRDefault="003B25D6" w:rsidP="003B25D6">
            <w:pPr>
              <w:pStyle w:val="ListParagraph"/>
              <w:numPr>
                <w:ilvl w:val="0"/>
                <w:numId w:val="12"/>
              </w:numPr>
              <w:spacing w:after="0" w:line="240" w:lineRule="auto"/>
              <w:ind w:right="-432"/>
              <w:jc w:val="both"/>
              <w:rPr>
                <w:rFonts w:ascii="Sylfaen" w:hAnsi="Sylfaen"/>
                <w:sz w:val="20"/>
                <w:szCs w:val="20"/>
              </w:rPr>
            </w:pPr>
            <w:r>
              <w:rPr>
                <w:rFonts w:ascii="Sylfaen" w:hAnsi="Sylfaen"/>
                <w:sz w:val="20"/>
                <w:szCs w:val="20"/>
              </w:rPr>
              <w:t>General compulsory subjects – 20 ECTS</w:t>
            </w:r>
          </w:p>
          <w:p w:rsidR="003B25D6" w:rsidRDefault="003B25D6" w:rsidP="003B25D6">
            <w:pPr>
              <w:pStyle w:val="ListParagraph"/>
              <w:numPr>
                <w:ilvl w:val="0"/>
                <w:numId w:val="12"/>
              </w:numPr>
              <w:spacing w:after="0" w:line="240" w:lineRule="auto"/>
              <w:ind w:right="-432"/>
              <w:jc w:val="both"/>
              <w:rPr>
                <w:rFonts w:ascii="Sylfaen" w:hAnsi="Sylfaen"/>
                <w:sz w:val="20"/>
                <w:szCs w:val="20"/>
              </w:rPr>
            </w:pPr>
            <w:r>
              <w:rPr>
                <w:rFonts w:ascii="Sylfaen" w:hAnsi="Sylfaen"/>
                <w:sz w:val="20"/>
                <w:szCs w:val="20"/>
              </w:rPr>
              <w:t>Field compulsory subjects – 40 ECTS</w:t>
            </w:r>
          </w:p>
          <w:p w:rsidR="003B25D6" w:rsidRDefault="003B25D6" w:rsidP="003B25D6">
            <w:pPr>
              <w:pStyle w:val="ListParagraph"/>
              <w:numPr>
                <w:ilvl w:val="0"/>
                <w:numId w:val="12"/>
              </w:numPr>
              <w:spacing w:after="0" w:line="240" w:lineRule="auto"/>
              <w:ind w:right="-432"/>
              <w:jc w:val="both"/>
              <w:rPr>
                <w:rFonts w:ascii="Sylfaen" w:hAnsi="Sylfaen"/>
                <w:sz w:val="20"/>
                <w:szCs w:val="20"/>
              </w:rPr>
            </w:pPr>
            <w:r>
              <w:rPr>
                <w:rFonts w:ascii="Sylfaen" w:hAnsi="Sylfaen"/>
                <w:sz w:val="20"/>
                <w:szCs w:val="20"/>
              </w:rPr>
              <w:t>Optional subjects – optional subjects – 30 ECTS</w:t>
            </w:r>
          </w:p>
          <w:p w:rsidR="00815DC2" w:rsidRPr="00334A62" w:rsidRDefault="003B25D6" w:rsidP="00334A62">
            <w:pPr>
              <w:pStyle w:val="ListParagraph"/>
              <w:numPr>
                <w:ilvl w:val="0"/>
                <w:numId w:val="12"/>
              </w:numPr>
              <w:spacing w:after="0" w:line="240" w:lineRule="auto"/>
              <w:ind w:right="-432"/>
              <w:jc w:val="both"/>
              <w:rPr>
                <w:rFonts w:ascii="Sylfaen" w:hAnsi="Sylfaen"/>
                <w:sz w:val="20"/>
                <w:szCs w:val="20"/>
              </w:rPr>
            </w:pPr>
            <w:r>
              <w:rPr>
                <w:rFonts w:ascii="Sylfaen" w:hAnsi="Sylfaen"/>
                <w:sz w:val="20"/>
                <w:szCs w:val="20"/>
              </w:rPr>
              <w:t xml:space="preserve">MA thesis – 30 ECTS </w:t>
            </w:r>
          </w:p>
          <w:p w:rsidR="00815DC2" w:rsidRPr="00815DC2" w:rsidRDefault="00815DC2" w:rsidP="00815DC2">
            <w:pPr>
              <w:spacing w:after="0" w:line="240" w:lineRule="auto"/>
              <w:jc w:val="both"/>
              <w:rPr>
                <w:rFonts w:ascii="Sylfaen" w:hAnsi="Sylfaen" w:cs="Sylfaen"/>
                <w:bCs/>
                <w:sz w:val="20"/>
                <w:szCs w:val="20"/>
              </w:rPr>
            </w:pP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815DC2" w:rsidRPr="0005442C" w:rsidRDefault="003B25D6" w:rsidP="00815DC2">
            <w:pPr>
              <w:spacing w:after="0" w:line="240" w:lineRule="auto"/>
              <w:rPr>
                <w:rFonts w:ascii="Sylfaen" w:hAnsi="Sylfaen" w:cs="Sylfaen"/>
                <w:b/>
                <w:bCs/>
                <w:sz w:val="20"/>
                <w:szCs w:val="20"/>
                <w:lang w:val="ka-GE"/>
              </w:rPr>
            </w:pPr>
            <w:r w:rsidRPr="001425D8">
              <w:rPr>
                <w:rFonts w:ascii="Sylfaen" w:hAnsi="Sylfaen" w:cs="Sylfaen"/>
                <w:b/>
                <w:bCs/>
                <w:sz w:val="20"/>
                <w:szCs w:val="20"/>
              </w:rPr>
              <w:t>Assessment system</w:t>
            </w: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815DC2" w:rsidRPr="00495D86" w:rsidRDefault="00815DC2" w:rsidP="00815DC2">
            <w:pPr>
              <w:widowControl w:val="0"/>
              <w:contextualSpacing/>
              <w:jc w:val="both"/>
              <w:rPr>
                <w:rFonts w:ascii="Sylfaen" w:hAnsi="Sylfaen"/>
                <w:sz w:val="20"/>
                <w:szCs w:val="20"/>
              </w:rPr>
            </w:pPr>
            <w:r w:rsidRPr="00495D86">
              <w:rPr>
                <w:rFonts w:ascii="Sylfaen" w:hAnsi="Sylfaen"/>
                <w:sz w:val="20"/>
                <w:szCs w:val="20"/>
              </w:rPr>
              <w:t>Assessment of the academic performance of students of higher education programs at AkakiTsereteli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815DC2" w:rsidRPr="00495D86" w:rsidRDefault="00815DC2" w:rsidP="00815DC2">
            <w:pPr>
              <w:widowControl w:val="0"/>
              <w:contextualSpacing/>
              <w:jc w:val="both"/>
              <w:rPr>
                <w:rFonts w:ascii="Sylfaen" w:hAnsi="Sylfaen" w:cs="Sylfaen"/>
                <w:b/>
                <w:sz w:val="20"/>
                <w:szCs w:val="20"/>
              </w:rPr>
            </w:pPr>
            <w:r w:rsidRPr="00495D86">
              <w:rPr>
                <w:rFonts w:ascii="Sylfaen" w:hAnsi="Sylfaen" w:cs="Sylfaen"/>
                <w:b/>
                <w:sz w:val="20"/>
                <w:szCs w:val="20"/>
              </w:rPr>
              <w:t>Assessment system at AkakiTsereteli State University is divided into the following components:</w:t>
            </w:r>
          </w:p>
          <w:p w:rsidR="00815DC2" w:rsidRPr="00495D86" w:rsidRDefault="00815DC2" w:rsidP="00815DC2">
            <w:pPr>
              <w:widowControl w:val="0"/>
              <w:contextualSpacing/>
              <w:jc w:val="both"/>
              <w:rPr>
                <w:rFonts w:ascii="Sylfaen" w:hAnsi="Sylfaen" w:cs="Sylfaen"/>
                <w:sz w:val="20"/>
                <w:szCs w:val="20"/>
              </w:rPr>
            </w:pPr>
            <w:r w:rsidRPr="00495D86">
              <w:rPr>
                <w:rFonts w:ascii="Sylfaen" w:hAnsi="Sylfaen" w:cs="Sylfaen"/>
                <w:sz w:val="20"/>
                <w:szCs w:val="20"/>
              </w:rPr>
              <w:t>Educational program component assessment (100 points) include mid-term evaluation of 60 points, which on the other hand consists of the following forms of assessment:</w:t>
            </w:r>
          </w:p>
          <w:p w:rsidR="00815DC2" w:rsidRPr="00495D86" w:rsidRDefault="00815DC2" w:rsidP="00815DC2">
            <w:pPr>
              <w:widowControl w:val="0"/>
              <w:contextualSpacing/>
              <w:jc w:val="both"/>
              <w:rPr>
                <w:rFonts w:ascii="Sylfaen" w:eastAsia="Calibri" w:hAnsi="Sylfaen" w:cs="Sylfaen"/>
                <w:b/>
                <w:bCs/>
                <w:sz w:val="20"/>
                <w:szCs w:val="20"/>
              </w:rPr>
            </w:pPr>
            <w:r w:rsidRPr="00495D86">
              <w:rPr>
                <w:rFonts w:ascii="Sylfaen" w:eastAsia="Calibri" w:hAnsi="Sylfaen" w:cs="Sylfaen"/>
                <w:b/>
                <w:bCs/>
                <w:sz w:val="20"/>
                <w:szCs w:val="20"/>
              </w:rPr>
              <w:t xml:space="preserve">Student activity during academic term </w:t>
            </w:r>
            <w:r w:rsidRPr="00495D86">
              <w:rPr>
                <w:rFonts w:ascii="Sylfaen" w:eastAsia="Calibri" w:hAnsi="Sylfaen" w:cs="Sylfaen"/>
                <w:bCs/>
                <w:sz w:val="20"/>
                <w:szCs w:val="20"/>
              </w:rPr>
              <w:t>(</w:t>
            </w:r>
            <w:r w:rsidRPr="00495D86">
              <w:rPr>
                <w:rFonts w:ascii="Sylfaen" w:eastAsia="Calibri" w:hAnsi="Sylfaen" w:cs="Sylfaen"/>
                <w:bCs/>
                <w:i/>
                <w:sz w:val="20"/>
                <w:szCs w:val="20"/>
              </w:rPr>
              <w:t xml:space="preserve">includes various components) – </w:t>
            </w:r>
            <w:r w:rsidRPr="00495D86">
              <w:rPr>
                <w:rFonts w:ascii="Sylfaen" w:eastAsia="Calibri" w:hAnsi="Sylfaen" w:cs="Sylfaen"/>
                <w:bCs/>
                <w:sz w:val="20"/>
                <w:szCs w:val="20"/>
              </w:rPr>
              <w:t xml:space="preserve">no more than </w:t>
            </w:r>
            <w:r w:rsidRPr="00495D86">
              <w:rPr>
                <w:rFonts w:ascii="Sylfaen" w:eastAsia="Calibri" w:hAnsi="Sylfaen" w:cs="Sylfaen"/>
                <w:b/>
                <w:bCs/>
                <w:sz w:val="20"/>
                <w:szCs w:val="20"/>
              </w:rPr>
              <w:t>30 points;</w:t>
            </w:r>
          </w:p>
          <w:p w:rsidR="00815DC2" w:rsidRPr="00495D86" w:rsidRDefault="00815DC2" w:rsidP="00815DC2">
            <w:pPr>
              <w:widowControl w:val="0"/>
              <w:contextualSpacing/>
              <w:jc w:val="both"/>
              <w:rPr>
                <w:rFonts w:ascii="Sylfaen" w:eastAsia="Calibri" w:hAnsi="Sylfaen" w:cs="Sylfaen"/>
                <w:bCs/>
                <w:sz w:val="20"/>
                <w:szCs w:val="20"/>
              </w:rPr>
            </w:pPr>
            <w:r w:rsidRPr="00495D86">
              <w:rPr>
                <w:rFonts w:ascii="Sylfaen" w:eastAsia="Calibri" w:hAnsi="Sylfaen" w:cs="Sylfaen"/>
                <w:b/>
                <w:bCs/>
                <w:sz w:val="20"/>
                <w:szCs w:val="20"/>
              </w:rPr>
              <w:t>Mid-term examination</w:t>
            </w:r>
            <w:r w:rsidRPr="00495D86">
              <w:rPr>
                <w:rFonts w:ascii="Sylfaen" w:eastAsia="Calibri" w:hAnsi="Sylfaen" w:cs="Sylfaen"/>
                <w:bCs/>
                <w:sz w:val="20"/>
                <w:szCs w:val="20"/>
              </w:rPr>
              <w:t xml:space="preserve"> – no less than 30 points;</w:t>
            </w:r>
          </w:p>
          <w:p w:rsidR="00815DC2" w:rsidRPr="00495D86" w:rsidRDefault="00815DC2" w:rsidP="00815DC2">
            <w:pPr>
              <w:widowControl w:val="0"/>
              <w:contextualSpacing/>
              <w:jc w:val="both"/>
              <w:rPr>
                <w:rFonts w:ascii="Sylfaen" w:eastAsia="Calibri" w:hAnsi="Sylfaen" w:cs="Sylfaen"/>
                <w:b/>
                <w:bCs/>
                <w:sz w:val="20"/>
                <w:szCs w:val="20"/>
              </w:rPr>
            </w:pPr>
            <w:r w:rsidRPr="00495D86">
              <w:rPr>
                <w:rFonts w:ascii="Sylfaen" w:eastAsia="Calibri" w:hAnsi="Sylfaen" w:cs="Sylfaen"/>
                <w:b/>
                <w:bCs/>
                <w:sz w:val="20"/>
                <w:szCs w:val="20"/>
              </w:rPr>
              <w:t xml:space="preserve">Final examination – 40 points. </w:t>
            </w:r>
          </w:p>
          <w:p w:rsidR="00815DC2" w:rsidRPr="00495D86" w:rsidRDefault="00815DC2" w:rsidP="00815DC2">
            <w:pPr>
              <w:widowControl w:val="0"/>
              <w:contextualSpacing/>
              <w:jc w:val="both"/>
              <w:rPr>
                <w:rFonts w:ascii="Sylfaen" w:eastAsia="Calibri" w:hAnsi="Sylfaen" w:cs="Sylfaen"/>
                <w:b/>
                <w:bCs/>
                <w:sz w:val="20"/>
                <w:szCs w:val="20"/>
              </w:rPr>
            </w:pPr>
            <w:r w:rsidRPr="00495D86">
              <w:rPr>
                <w:rFonts w:ascii="Sylfaen" w:eastAsia="Calibri" w:hAnsi="Sylfaen" w:cs="Sylfaen"/>
                <w:bCs/>
                <w:sz w:val="20"/>
                <w:szCs w:val="20"/>
              </w:rPr>
              <w:t xml:space="preserve">The student is awarded with the right to take final examination only in case if the sum of his/her midterm evaluation represents </w:t>
            </w:r>
            <w:r w:rsidRPr="00495D86">
              <w:rPr>
                <w:rFonts w:ascii="Sylfaen" w:eastAsia="Calibri" w:hAnsi="Sylfaen" w:cs="Sylfaen"/>
                <w:b/>
                <w:bCs/>
                <w:sz w:val="20"/>
                <w:szCs w:val="20"/>
              </w:rPr>
              <w:t>at least 18 points.</w:t>
            </w:r>
          </w:p>
          <w:p w:rsidR="00815DC2" w:rsidRPr="00495D86" w:rsidRDefault="00815DC2" w:rsidP="00815DC2">
            <w:pPr>
              <w:contextualSpacing/>
              <w:jc w:val="both"/>
              <w:rPr>
                <w:rFonts w:ascii="Sylfaen" w:hAnsi="Sylfaen" w:cs="Sylfaen"/>
                <w:sz w:val="20"/>
                <w:szCs w:val="20"/>
                <w:lang w:val="ka-GE"/>
              </w:rPr>
            </w:pPr>
            <w:r w:rsidRPr="00495D86">
              <w:rPr>
                <w:rFonts w:ascii="Sylfaen" w:hAnsi="Sylfaen" w:cs="Sylfaen"/>
                <w:b/>
                <w:sz w:val="20"/>
                <w:szCs w:val="20"/>
              </w:rPr>
              <w:t>Assessment system foresees:</w:t>
            </w:r>
          </w:p>
          <w:p w:rsidR="00815DC2" w:rsidRPr="00495D86" w:rsidRDefault="00815DC2" w:rsidP="00815DC2">
            <w:pPr>
              <w:contextualSpacing/>
              <w:jc w:val="both"/>
              <w:rPr>
                <w:rFonts w:ascii="Sylfaen" w:hAnsi="Sylfaen" w:cs="Sylfaen"/>
                <w:sz w:val="20"/>
                <w:szCs w:val="20"/>
                <w:lang w:val="ka-GE"/>
              </w:rPr>
            </w:pPr>
            <w:r w:rsidRPr="00495D86">
              <w:rPr>
                <w:rFonts w:ascii="Sylfaen" w:hAnsi="Sylfaen" w:cs="Sylfaen"/>
                <w:sz w:val="20"/>
                <w:szCs w:val="20"/>
              </w:rPr>
              <w:t>a</w:t>
            </w:r>
            <w:r w:rsidRPr="00495D86">
              <w:rPr>
                <w:rFonts w:ascii="Sylfaen" w:hAnsi="Sylfaen" w:cs="Sylfaen"/>
                <w:sz w:val="20"/>
                <w:szCs w:val="20"/>
                <w:lang w:val="ka-GE"/>
              </w:rPr>
              <w:t xml:space="preserve">) </w:t>
            </w:r>
            <w:r w:rsidRPr="00495D86">
              <w:rPr>
                <w:rFonts w:ascii="Sylfaen" w:hAnsi="Sylfaen" w:cs="Sylfaen"/>
                <w:b/>
                <w:sz w:val="20"/>
                <w:szCs w:val="20"/>
              </w:rPr>
              <w:t>five types of positive assessment:</w:t>
            </w:r>
          </w:p>
          <w:p w:rsidR="00815DC2" w:rsidRPr="00495D86" w:rsidRDefault="00815DC2" w:rsidP="00815DC2">
            <w:pPr>
              <w:contextualSpacing/>
              <w:jc w:val="both"/>
              <w:rPr>
                <w:rFonts w:ascii="Sylfaen" w:hAnsi="Sylfaen" w:cs="Sylfaen"/>
                <w:sz w:val="20"/>
                <w:szCs w:val="20"/>
                <w:lang w:val="ka-GE"/>
              </w:rPr>
            </w:pPr>
            <w:r w:rsidRPr="00495D86">
              <w:rPr>
                <w:rFonts w:ascii="Sylfaen" w:hAnsi="Sylfaen" w:cs="Sylfaen"/>
                <w:sz w:val="20"/>
                <w:szCs w:val="20"/>
              </w:rPr>
              <w:t>a.a</w:t>
            </w:r>
            <w:r w:rsidRPr="00495D86">
              <w:rPr>
                <w:rFonts w:ascii="Sylfaen" w:hAnsi="Sylfaen" w:cs="Sylfaen"/>
                <w:sz w:val="20"/>
                <w:szCs w:val="20"/>
                <w:lang w:val="ka-GE"/>
              </w:rPr>
              <w:t xml:space="preserve">) </w:t>
            </w:r>
            <w:r w:rsidRPr="00495D86">
              <w:rPr>
                <w:rFonts w:ascii="Sylfaen" w:hAnsi="Sylfaen" w:cs="Sylfaen"/>
                <w:b/>
                <w:sz w:val="20"/>
                <w:szCs w:val="20"/>
                <w:lang w:val="ka-GE"/>
              </w:rPr>
              <w:t xml:space="preserve">(A) </w:t>
            </w:r>
            <w:r w:rsidRPr="00495D86">
              <w:rPr>
                <w:rFonts w:ascii="Sylfaen" w:hAnsi="Sylfaen" w:cs="Sylfaen"/>
                <w:b/>
                <w:sz w:val="20"/>
                <w:szCs w:val="20"/>
              </w:rPr>
              <w:t>excellent</w:t>
            </w:r>
            <w:r w:rsidRPr="00495D86">
              <w:rPr>
                <w:rFonts w:ascii="Sylfaen" w:hAnsi="Sylfaen" w:cs="Sylfaen"/>
                <w:sz w:val="20"/>
                <w:szCs w:val="20"/>
                <w:lang w:val="ka-GE"/>
              </w:rPr>
              <w:t xml:space="preserve"> – </w:t>
            </w:r>
            <w:r w:rsidRPr="00495D86">
              <w:rPr>
                <w:rFonts w:ascii="Sylfaen" w:hAnsi="Sylfaen" w:cs="Sylfaen"/>
                <w:sz w:val="20"/>
                <w:szCs w:val="20"/>
              </w:rPr>
              <w:t>91 – 100 points</w:t>
            </w:r>
            <w:r w:rsidRPr="00495D86">
              <w:rPr>
                <w:rFonts w:ascii="Sylfaen" w:hAnsi="Sylfaen" w:cs="Sylfaen"/>
                <w:sz w:val="20"/>
                <w:szCs w:val="20"/>
                <w:lang w:val="ka-GE"/>
              </w:rPr>
              <w:t>;</w:t>
            </w:r>
          </w:p>
          <w:p w:rsidR="00815DC2" w:rsidRPr="00495D86" w:rsidRDefault="00815DC2" w:rsidP="00815DC2">
            <w:pPr>
              <w:contextualSpacing/>
              <w:jc w:val="both"/>
              <w:rPr>
                <w:rFonts w:ascii="Sylfaen" w:hAnsi="Sylfaen" w:cs="Sylfaen"/>
                <w:sz w:val="20"/>
                <w:szCs w:val="20"/>
                <w:lang w:val="ka-GE"/>
              </w:rPr>
            </w:pPr>
            <w:r w:rsidRPr="00495D86">
              <w:rPr>
                <w:rFonts w:ascii="Sylfaen" w:hAnsi="Sylfaen" w:cs="Sylfaen"/>
                <w:sz w:val="20"/>
                <w:szCs w:val="20"/>
              </w:rPr>
              <w:t>a</w:t>
            </w:r>
            <w:r w:rsidRPr="00495D86">
              <w:rPr>
                <w:rFonts w:ascii="Sylfaen" w:hAnsi="Sylfaen" w:cs="Sylfaen"/>
                <w:sz w:val="20"/>
                <w:szCs w:val="20"/>
                <w:lang w:val="ka-GE"/>
              </w:rPr>
              <w:t>.</w:t>
            </w:r>
            <w:r w:rsidRPr="00495D86">
              <w:rPr>
                <w:rFonts w:ascii="Sylfaen" w:hAnsi="Sylfaen" w:cs="Sylfaen"/>
                <w:sz w:val="20"/>
                <w:szCs w:val="20"/>
              </w:rPr>
              <w:t>b</w:t>
            </w:r>
            <w:r w:rsidRPr="00495D86">
              <w:rPr>
                <w:rFonts w:ascii="Sylfaen" w:hAnsi="Sylfaen" w:cs="Sylfaen"/>
                <w:sz w:val="20"/>
                <w:szCs w:val="20"/>
                <w:lang w:val="ka-GE"/>
              </w:rPr>
              <w:t>) (</w:t>
            </w:r>
            <w:r w:rsidRPr="00495D86">
              <w:rPr>
                <w:rFonts w:ascii="Sylfaen" w:hAnsi="Sylfaen" w:cs="Sylfaen"/>
                <w:b/>
                <w:sz w:val="20"/>
                <w:szCs w:val="20"/>
                <w:lang w:val="ka-GE"/>
              </w:rPr>
              <w:t>B)</w:t>
            </w:r>
            <w:r w:rsidRPr="00495D86">
              <w:rPr>
                <w:rFonts w:ascii="Sylfaen" w:hAnsi="Sylfaen" w:cs="Sylfaen"/>
                <w:b/>
                <w:sz w:val="20"/>
                <w:szCs w:val="20"/>
              </w:rPr>
              <w:t xml:space="preserve"> very good</w:t>
            </w:r>
            <w:r w:rsidRPr="00495D86">
              <w:rPr>
                <w:rFonts w:ascii="Sylfaen" w:hAnsi="Sylfaen" w:cs="Sylfaen"/>
                <w:sz w:val="20"/>
                <w:szCs w:val="20"/>
                <w:lang w:val="ka-GE"/>
              </w:rPr>
              <w:t xml:space="preserve"> –</w:t>
            </w:r>
            <w:r w:rsidRPr="00495D86">
              <w:rPr>
                <w:rFonts w:ascii="Sylfaen" w:hAnsi="Sylfaen" w:cs="Sylfaen"/>
                <w:sz w:val="20"/>
                <w:szCs w:val="20"/>
              </w:rPr>
              <w:t xml:space="preserve"> 81 – 90 points</w:t>
            </w:r>
            <w:r w:rsidRPr="00495D86">
              <w:rPr>
                <w:rFonts w:ascii="Sylfaen" w:hAnsi="Sylfaen" w:cs="Sylfaen"/>
                <w:sz w:val="20"/>
                <w:szCs w:val="20"/>
                <w:lang w:val="ka-GE"/>
              </w:rPr>
              <w:t xml:space="preserve">; </w:t>
            </w:r>
          </w:p>
          <w:p w:rsidR="00815DC2" w:rsidRPr="00495D86" w:rsidRDefault="00815DC2" w:rsidP="00815DC2">
            <w:pPr>
              <w:contextualSpacing/>
              <w:jc w:val="both"/>
              <w:rPr>
                <w:rFonts w:ascii="Sylfaen" w:hAnsi="Sylfaen" w:cs="Sylfaen"/>
                <w:sz w:val="20"/>
                <w:szCs w:val="20"/>
                <w:lang w:val="ka-GE"/>
              </w:rPr>
            </w:pPr>
            <w:r w:rsidRPr="00495D86">
              <w:rPr>
                <w:rFonts w:ascii="Sylfaen" w:hAnsi="Sylfaen" w:cs="Sylfaen"/>
                <w:sz w:val="20"/>
                <w:szCs w:val="20"/>
              </w:rPr>
              <w:t>a</w:t>
            </w:r>
            <w:r w:rsidRPr="00495D86">
              <w:rPr>
                <w:rFonts w:ascii="Sylfaen" w:hAnsi="Sylfaen" w:cs="Sylfaen"/>
                <w:sz w:val="20"/>
                <w:szCs w:val="20"/>
                <w:lang w:val="ka-GE"/>
              </w:rPr>
              <w:t>.</w:t>
            </w:r>
            <w:r w:rsidRPr="00495D86">
              <w:rPr>
                <w:rFonts w:ascii="Sylfaen" w:hAnsi="Sylfaen" w:cs="Sylfaen"/>
                <w:sz w:val="20"/>
                <w:szCs w:val="20"/>
              </w:rPr>
              <w:t>c</w:t>
            </w:r>
            <w:r w:rsidRPr="00495D86">
              <w:rPr>
                <w:rFonts w:ascii="Sylfaen" w:hAnsi="Sylfaen" w:cs="Sylfaen"/>
                <w:sz w:val="20"/>
                <w:szCs w:val="20"/>
                <w:lang w:val="ka-GE"/>
              </w:rPr>
              <w:t>) (</w:t>
            </w:r>
            <w:r w:rsidRPr="00495D86">
              <w:rPr>
                <w:rFonts w:ascii="Sylfaen" w:hAnsi="Sylfaen" w:cs="Sylfaen"/>
                <w:b/>
                <w:sz w:val="20"/>
                <w:szCs w:val="20"/>
                <w:lang w:val="ka-GE"/>
              </w:rPr>
              <w:t xml:space="preserve">C) </w:t>
            </w:r>
            <w:r w:rsidRPr="00495D86">
              <w:rPr>
                <w:rFonts w:ascii="Sylfaen" w:hAnsi="Sylfaen" w:cs="Sylfaen"/>
                <w:b/>
                <w:sz w:val="20"/>
                <w:szCs w:val="20"/>
              </w:rPr>
              <w:t>good</w:t>
            </w:r>
            <w:r w:rsidRPr="00495D86">
              <w:rPr>
                <w:rFonts w:ascii="Sylfaen" w:hAnsi="Sylfaen" w:cs="Sylfaen"/>
                <w:b/>
                <w:sz w:val="20"/>
                <w:szCs w:val="20"/>
                <w:lang w:val="ka-GE"/>
              </w:rPr>
              <w:t xml:space="preserve"> – </w:t>
            </w:r>
            <w:r w:rsidRPr="00495D86">
              <w:rPr>
                <w:rFonts w:ascii="Sylfaen" w:hAnsi="Sylfaen" w:cs="Sylfaen"/>
                <w:sz w:val="20"/>
                <w:szCs w:val="20"/>
                <w:lang w:val="ka-GE"/>
              </w:rPr>
              <w:t>71-80</w:t>
            </w:r>
            <w:r w:rsidRPr="00495D86">
              <w:rPr>
                <w:rFonts w:ascii="Sylfaen" w:hAnsi="Sylfaen" w:cs="Sylfaen"/>
                <w:sz w:val="20"/>
                <w:szCs w:val="20"/>
              </w:rPr>
              <w:t xml:space="preserve"> points</w:t>
            </w:r>
            <w:r w:rsidRPr="00495D86">
              <w:rPr>
                <w:rFonts w:ascii="Sylfaen" w:hAnsi="Sylfaen" w:cs="Sylfaen"/>
                <w:sz w:val="20"/>
                <w:szCs w:val="20"/>
                <w:lang w:val="ka-GE"/>
              </w:rPr>
              <w:t>;</w:t>
            </w:r>
          </w:p>
          <w:p w:rsidR="00815DC2" w:rsidRPr="00495D86" w:rsidRDefault="00815DC2" w:rsidP="00815DC2">
            <w:pPr>
              <w:contextualSpacing/>
              <w:jc w:val="both"/>
              <w:rPr>
                <w:rFonts w:ascii="Sylfaen" w:hAnsi="Sylfaen" w:cs="Sylfaen"/>
                <w:sz w:val="20"/>
                <w:szCs w:val="20"/>
                <w:lang w:val="ka-GE"/>
              </w:rPr>
            </w:pPr>
            <w:r w:rsidRPr="00495D86">
              <w:rPr>
                <w:rFonts w:ascii="Sylfaen" w:hAnsi="Sylfaen" w:cs="Sylfaen"/>
                <w:sz w:val="20"/>
                <w:szCs w:val="20"/>
              </w:rPr>
              <w:t>a</w:t>
            </w:r>
            <w:r w:rsidRPr="00495D86">
              <w:rPr>
                <w:rFonts w:ascii="Sylfaen" w:hAnsi="Sylfaen" w:cs="Sylfaen"/>
                <w:sz w:val="20"/>
                <w:szCs w:val="20"/>
                <w:lang w:val="ka-GE"/>
              </w:rPr>
              <w:t>.</w:t>
            </w:r>
            <w:r w:rsidRPr="00495D86">
              <w:rPr>
                <w:rFonts w:ascii="Sylfaen" w:hAnsi="Sylfaen" w:cs="Sylfaen"/>
                <w:sz w:val="20"/>
                <w:szCs w:val="20"/>
              </w:rPr>
              <w:t>d</w:t>
            </w:r>
            <w:r w:rsidRPr="00495D86">
              <w:rPr>
                <w:rFonts w:ascii="Sylfaen" w:hAnsi="Sylfaen" w:cs="Sylfaen"/>
                <w:sz w:val="20"/>
                <w:szCs w:val="20"/>
                <w:lang w:val="ka-GE"/>
              </w:rPr>
              <w:t xml:space="preserve">) </w:t>
            </w:r>
            <w:r w:rsidRPr="00495D86">
              <w:rPr>
                <w:rFonts w:ascii="Sylfaen" w:hAnsi="Sylfaen" w:cs="Sylfaen"/>
                <w:b/>
                <w:sz w:val="20"/>
                <w:szCs w:val="20"/>
                <w:lang w:val="ka-GE"/>
              </w:rPr>
              <w:t xml:space="preserve">(D) </w:t>
            </w:r>
            <w:r w:rsidRPr="00495D86">
              <w:rPr>
                <w:rFonts w:ascii="Sylfaen" w:hAnsi="Sylfaen" w:cs="Sylfaen"/>
                <w:b/>
                <w:sz w:val="20"/>
                <w:szCs w:val="20"/>
              </w:rPr>
              <w:t>satisfactory</w:t>
            </w:r>
            <w:r w:rsidRPr="00495D86">
              <w:rPr>
                <w:rFonts w:ascii="Sylfaen" w:hAnsi="Sylfaen" w:cs="Sylfaen"/>
                <w:sz w:val="20"/>
                <w:szCs w:val="20"/>
                <w:lang w:val="ka-GE"/>
              </w:rPr>
              <w:t xml:space="preserve"> –61-70 </w:t>
            </w:r>
            <w:r w:rsidRPr="00495D86">
              <w:rPr>
                <w:rFonts w:ascii="Sylfaen" w:hAnsi="Sylfaen" w:cs="Sylfaen"/>
                <w:sz w:val="20"/>
                <w:szCs w:val="20"/>
              </w:rPr>
              <w:t>points;</w:t>
            </w:r>
          </w:p>
          <w:p w:rsidR="00815DC2" w:rsidRPr="00495D86" w:rsidRDefault="00815DC2" w:rsidP="00815DC2">
            <w:pPr>
              <w:contextualSpacing/>
              <w:jc w:val="both"/>
              <w:rPr>
                <w:rFonts w:ascii="Sylfaen" w:hAnsi="Sylfaen" w:cs="Sylfaen"/>
                <w:sz w:val="20"/>
                <w:szCs w:val="20"/>
                <w:lang w:val="ka-GE"/>
              </w:rPr>
            </w:pPr>
            <w:r w:rsidRPr="00495D86">
              <w:rPr>
                <w:rFonts w:ascii="Sylfaen" w:hAnsi="Sylfaen" w:cs="Sylfaen"/>
                <w:b/>
                <w:sz w:val="20"/>
                <w:szCs w:val="20"/>
              </w:rPr>
              <w:lastRenderedPageBreak/>
              <w:t>a</w:t>
            </w:r>
            <w:r w:rsidRPr="00495D86">
              <w:rPr>
                <w:rFonts w:ascii="Sylfaen" w:hAnsi="Sylfaen" w:cs="Sylfaen"/>
                <w:b/>
                <w:sz w:val="20"/>
                <w:szCs w:val="20"/>
                <w:lang w:val="ka-GE"/>
              </w:rPr>
              <w:t>.</w:t>
            </w:r>
            <w:r w:rsidRPr="00495D86">
              <w:rPr>
                <w:rFonts w:ascii="Sylfaen" w:hAnsi="Sylfaen" w:cs="Sylfaen"/>
                <w:b/>
                <w:sz w:val="20"/>
                <w:szCs w:val="20"/>
              </w:rPr>
              <w:t>e</w:t>
            </w:r>
            <w:r w:rsidRPr="00495D86">
              <w:rPr>
                <w:rFonts w:ascii="Sylfaen" w:hAnsi="Sylfaen" w:cs="Sylfaen"/>
                <w:b/>
                <w:sz w:val="20"/>
                <w:szCs w:val="20"/>
                <w:lang w:val="ka-GE"/>
              </w:rPr>
              <w:t xml:space="preserve">) (E) </w:t>
            </w:r>
            <w:r w:rsidRPr="00495D86">
              <w:rPr>
                <w:rFonts w:ascii="Sylfaen" w:hAnsi="Sylfaen" w:cs="Sylfaen"/>
                <w:b/>
                <w:sz w:val="20"/>
                <w:szCs w:val="20"/>
              </w:rPr>
              <w:t>sufficient</w:t>
            </w:r>
            <w:r w:rsidRPr="00495D86">
              <w:rPr>
                <w:rFonts w:ascii="Sylfaen" w:hAnsi="Sylfaen" w:cs="Sylfaen"/>
                <w:sz w:val="20"/>
                <w:szCs w:val="20"/>
                <w:lang w:val="ka-GE"/>
              </w:rPr>
              <w:t xml:space="preserve"> –51-60 </w:t>
            </w:r>
            <w:r w:rsidRPr="00495D86">
              <w:rPr>
                <w:rFonts w:ascii="Sylfaen" w:hAnsi="Sylfaen" w:cs="Sylfaen"/>
                <w:sz w:val="20"/>
                <w:szCs w:val="20"/>
              </w:rPr>
              <w:t>points</w:t>
            </w:r>
            <w:r w:rsidRPr="00495D86">
              <w:rPr>
                <w:rFonts w:ascii="Sylfaen" w:hAnsi="Sylfaen" w:cs="Sylfaen"/>
                <w:sz w:val="20"/>
                <w:szCs w:val="20"/>
                <w:lang w:val="ka-GE"/>
              </w:rPr>
              <w:t>.</w:t>
            </w:r>
          </w:p>
          <w:p w:rsidR="00815DC2" w:rsidRPr="00495D86" w:rsidRDefault="00815DC2" w:rsidP="00815DC2">
            <w:pPr>
              <w:contextualSpacing/>
              <w:jc w:val="both"/>
              <w:rPr>
                <w:rFonts w:ascii="Sylfaen" w:hAnsi="Sylfaen" w:cs="Sylfaen"/>
                <w:sz w:val="20"/>
                <w:szCs w:val="20"/>
              </w:rPr>
            </w:pPr>
            <w:r w:rsidRPr="00495D86">
              <w:rPr>
                <w:rFonts w:ascii="Sylfaen" w:hAnsi="Sylfaen" w:cs="Sylfaen"/>
                <w:b/>
                <w:sz w:val="20"/>
                <w:szCs w:val="20"/>
              </w:rPr>
              <w:t>b</w:t>
            </w:r>
            <w:r w:rsidRPr="00495D86">
              <w:rPr>
                <w:rFonts w:ascii="Sylfaen" w:hAnsi="Sylfaen" w:cs="Sylfaen"/>
                <w:b/>
                <w:sz w:val="20"/>
                <w:szCs w:val="20"/>
                <w:lang w:val="ka-GE"/>
              </w:rPr>
              <w:t>)</w:t>
            </w:r>
            <w:r w:rsidRPr="00495D86">
              <w:rPr>
                <w:rFonts w:ascii="Sylfaen" w:hAnsi="Sylfaen" w:cs="Sylfaen"/>
                <w:b/>
                <w:sz w:val="20"/>
                <w:szCs w:val="20"/>
              </w:rPr>
              <w:t xml:space="preserve"> two types of negative assessment</w:t>
            </w:r>
          </w:p>
          <w:p w:rsidR="00815DC2" w:rsidRPr="00495D86" w:rsidRDefault="00815DC2" w:rsidP="00815DC2">
            <w:pPr>
              <w:contextualSpacing/>
              <w:jc w:val="both"/>
              <w:rPr>
                <w:rFonts w:ascii="Sylfaen" w:hAnsi="Sylfaen" w:cs="Sylfaen"/>
                <w:sz w:val="20"/>
                <w:szCs w:val="20"/>
                <w:lang w:val="ka-GE"/>
              </w:rPr>
            </w:pPr>
            <w:r w:rsidRPr="00495D86">
              <w:rPr>
                <w:rFonts w:ascii="Sylfaen" w:hAnsi="Sylfaen" w:cs="Sylfaen"/>
                <w:b/>
                <w:sz w:val="20"/>
                <w:szCs w:val="20"/>
              </w:rPr>
              <w:t>b.a</w:t>
            </w:r>
            <w:r w:rsidRPr="00495D86">
              <w:rPr>
                <w:rFonts w:ascii="Sylfaen" w:hAnsi="Sylfaen" w:cs="Sylfaen"/>
                <w:b/>
                <w:sz w:val="20"/>
                <w:szCs w:val="20"/>
                <w:lang w:val="ka-GE"/>
              </w:rPr>
              <w:t xml:space="preserve">) (FX) </w:t>
            </w:r>
            <w:r w:rsidRPr="00495D86">
              <w:rPr>
                <w:rFonts w:ascii="Sylfaen" w:hAnsi="Sylfaen" w:cs="Sylfaen"/>
                <w:b/>
                <w:sz w:val="20"/>
                <w:szCs w:val="20"/>
              </w:rPr>
              <w:t>not passed</w:t>
            </w:r>
            <w:r w:rsidRPr="00495D86">
              <w:rPr>
                <w:rFonts w:ascii="Sylfaen" w:hAnsi="Sylfaen" w:cs="Sylfaen"/>
                <w:sz w:val="20"/>
                <w:szCs w:val="20"/>
                <w:lang w:val="ka-GE"/>
              </w:rPr>
              <w:t xml:space="preserve"> –41-50 </w:t>
            </w:r>
            <w:r w:rsidRPr="00495D86">
              <w:rPr>
                <w:rFonts w:ascii="Sylfaen" w:hAnsi="Sylfaen" w:cs="Sylfaen"/>
                <w:sz w:val="20"/>
                <w:szCs w:val="20"/>
              </w:rPr>
              <w:t>points</w:t>
            </w:r>
            <w:r w:rsidRPr="00495D86">
              <w:rPr>
                <w:rFonts w:ascii="Sylfaen" w:hAnsi="Sylfaen" w:cs="Sylfaen"/>
                <w:sz w:val="20"/>
                <w:szCs w:val="20"/>
                <w:lang w:val="ka-GE"/>
              </w:rPr>
              <w:t xml:space="preserve">, a student is in need of more working capacity and he/she is conferred a right to take </w:t>
            </w:r>
            <w:r w:rsidRPr="00495D86">
              <w:rPr>
                <w:rFonts w:ascii="Sylfaen" w:hAnsi="Sylfaen" w:cs="Sylfaen"/>
                <w:sz w:val="20"/>
                <w:szCs w:val="20"/>
              </w:rPr>
              <w:t>additional</w:t>
            </w:r>
            <w:r w:rsidRPr="00495D86">
              <w:rPr>
                <w:rFonts w:ascii="Sylfaen" w:hAnsi="Sylfaen" w:cs="Sylfaen"/>
                <w:sz w:val="20"/>
                <w:szCs w:val="20"/>
                <w:lang w:val="ka-GE"/>
              </w:rPr>
              <w:t xml:space="preserve"> exam with the help of independent work;</w:t>
            </w:r>
          </w:p>
          <w:p w:rsidR="00815DC2" w:rsidRPr="00495D86" w:rsidRDefault="00815DC2" w:rsidP="00815DC2">
            <w:pPr>
              <w:contextualSpacing/>
              <w:jc w:val="both"/>
              <w:rPr>
                <w:rFonts w:ascii="Sylfaen" w:hAnsi="Sylfaen" w:cs="Sylfaen"/>
                <w:sz w:val="20"/>
                <w:szCs w:val="20"/>
              </w:rPr>
            </w:pPr>
            <w:r w:rsidRPr="00495D86">
              <w:rPr>
                <w:rFonts w:ascii="Sylfaen" w:hAnsi="Sylfaen" w:cs="Sylfaen"/>
                <w:b/>
                <w:sz w:val="20"/>
                <w:szCs w:val="20"/>
              </w:rPr>
              <w:t>b.b</w:t>
            </w:r>
            <w:r w:rsidRPr="00495D86">
              <w:rPr>
                <w:rFonts w:ascii="Sylfaen" w:hAnsi="Sylfaen" w:cs="Sylfaen"/>
                <w:b/>
                <w:sz w:val="20"/>
                <w:szCs w:val="20"/>
                <w:lang w:val="ka-GE"/>
              </w:rPr>
              <w:t xml:space="preserve">) (F) </w:t>
            </w:r>
            <w:r w:rsidRPr="00495D86">
              <w:rPr>
                <w:rFonts w:ascii="Sylfaen" w:hAnsi="Sylfaen" w:cs="Sylfaen"/>
                <w:b/>
                <w:sz w:val="20"/>
                <w:szCs w:val="20"/>
              </w:rPr>
              <w:t>failed</w:t>
            </w:r>
            <w:r w:rsidRPr="00495D86">
              <w:rPr>
                <w:rFonts w:ascii="Sylfaen" w:hAnsi="Sylfaen" w:cs="Sylfaen"/>
                <w:sz w:val="20"/>
                <w:szCs w:val="20"/>
                <w:lang w:val="ka-GE"/>
              </w:rPr>
              <w:t xml:space="preserve"> –</w:t>
            </w:r>
            <w:r w:rsidRPr="00495D86">
              <w:rPr>
                <w:rFonts w:ascii="Sylfaen" w:hAnsi="Sylfaen" w:cs="Sylfaen"/>
                <w:sz w:val="20"/>
                <w:szCs w:val="20"/>
              </w:rPr>
              <w:t xml:space="preserve"> 0-</w:t>
            </w:r>
            <w:r w:rsidRPr="00495D86">
              <w:rPr>
                <w:rFonts w:ascii="Sylfaen" w:hAnsi="Sylfaen" w:cs="Sylfaen"/>
                <w:sz w:val="20"/>
                <w:szCs w:val="20"/>
                <w:lang w:val="ka-GE"/>
              </w:rPr>
              <w:t>40</w:t>
            </w:r>
            <w:r w:rsidRPr="00495D86">
              <w:rPr>
                <w:rFonts w:ascii="Sylfaen" w:hAnsi="Sylfaen" w:cs="Sylfaen"/>
                <w:sz w:val="20"/>
                <w:szCs w:val="20"/>
              </w:rPr>
              <w:t xml:space="preserve"> points. The</w:t>
            </w:r>
            <w:r w:rsidRPr="00495D86">
              <w:rPr>
                <w:rFonts w:ascii="Sylfaen" w:hAnsi="Sylfaen" w:cs="Sylfaen"/>
                <w:sz w:val="20"/>
                <w:szCs w:val="20"/>
                <w:lang w:val="ka-GE"/>
              </w:rPr>
              <w:t xml:space="preserve"> work provided by a student is not sufficient and he/she must study a subject again</w:t>
            </w:r>
            <w:r w:rsidRPr="00495D86">
              <w:rPr>
                <w:rFonts w:ascii="Sylfaen" w:hAnsi="Sylfaen" w:cs="Sylfaen"/>
                <w:sz w:val="20"/>
                <w:szCs w:val="20"/>
              </w:rPr>
              <w:t>.</w:t>
            </w:r>
          </w:p>
          <w:p w:rsidR="00815DC2" w:rsidRPr="00257C27" w:rsidRDefault="00815DC2" w:rsidP="00257C27">
            <w:pPr>
              <w:tabs>
                <w:tab w:val="left" w:pos="720"/>
                <w:tab w:val="left" w:pos="2865"/>
                <w:tab w:val="center" w:pos="4961"/>
              </w:tabs>
              <w:contextualSpacing/>
              <w:jc w:val="both"/>
              <w:rPr>
                <w:rFonts w:ascii="Sylfaen" w:hAnsi="Sylfaen"/>
                <w:b/>
                <w:color w:val="FF0000"/>
                <w:sz w:val="20"/>
                <w:szCs w:val="20"/>
              </w:rPr>
            </w:pPr>
            <w:r w:rsidRPr="00495D86">
              <w:rPr>
                <w:rFonts w:ascii="Sylfaen" w:eastAsia="Calibri" w:hAnsi="Sylfaen" w:cs="Sylfaen"/>
                <w:sz w:val="20"/>
                <w:szCs w:val="20"/>
              </w:rPr>
              <w:t>If a student gets the negative assessment of FX</w:t>
            </w:r>
            <w:r w:rsidRPr="00495D86">
              <w:rPr>
                <w:rFonts w:ascii="Sylfaen" w:hAnsi="Sylfaen"/>
                <w:sz w:val="20"/>
                <w:szCs w:val="20"/>
              </w:rPr>
              <w:t xml:space="preserve">he/she shall have the right to take a makeup exam, the date of which shall be set no later than </w:t>
            </w:r>
            <w:r w:rsidRPr="00495D86">
              <w:rPr>
                <w:rFonts w:ascii="Sylfaen" w:hAnsi="Sylfaen"/>
                <w:b/>
                <w:sz w:val="20"/>
                <w:szCs w:val="20"/>
              </w:rPr>
              <w:t>5 days after the announcement of final examination results.</w:t>
            </w:r>
            <w:r w:rsidRPr="00495D86">
              <w:rPr>
                <w:rFonts w:ascii="Sylfaen" w:hAnsi="Sylfaen"/>
                <w:sz w:val="20"/>
                <w:szCs w:val="20"/>
              </w:rPr>
              <w:t xml:space="preserve">(mentioned obligation does not apply to dissertation, MA project/paper, creative/performance works or other kinds of scientific projects/works). </w:t>
            </w:r>
          </w:p>
          <w:p w:rsidR="00815DC2" w:rsidRPr="00495D86" w:rsidRDefault="00815DC2" w:rsidP="00815DC2">
            <w:pPr>
              <w:pStyle w:val="ListParagraph"/>
              <w:numPr>
                <w:ilvl w:val="0"/>
                <w:numId w:val="11"/>
              </w:numPr>
              <w:spacing w:after="0" w:line="240" w:lineRule="auto"/>
              <w:jc w:val="both"/>
              <w:rPr>
                <w:rFonts w:ascii="Sylfaen" w:hAnsi="Sylfaen" w:cs="Sylfaen"/>
                <w:sz w:val="20"/>
                <w:szCs w:val="20"/>
                <w:lang w:val="ka-GE" w:eastAsia="ru-RU"/>
              </w:rPr>
            </w:pPr>
            <w:r w:rsidRPr="00495D86">
              <w:rPr>
                <w:rFonts w:ascii="Sylfaen" w:hAnsi="Sylfaen" w:cs="Arial"/>
                <w:b/>
                <w:sz w:val="20"/>
                <w:szCs w:val="20"/>
              </w:rPr>
              <w:t>Minimum range of assessment</w:t>
            </w:r>
            <w:r w:rsidRPr="00495D86">
              <w:rPr>
                <w:rFonts w:ascii="Sylfaen" w:hAnsi="Sylfaen" w:cs="Arial"/>
                <w:sz w:val="20"/>
                <w:szCs w:val="20"/>
              </w:rPr>
              <w:t xml:space="preserve"> received by the student on the final exam </w:t>
            </w:r>
            <w:r w:rsidRPr="00495D86">
              <w:rPr>
                <w:rFonts w:ascii="Sylfaen" w:hAnsi="Sylfaen" w:cs="Arial"/>
                <w:b/>
                <w:sz w:val="20"/>
                <w:szCs w:val="20"/>
              </w:rPr>
              <w:t>is determined by 15 points</w:t>
            </w:r>
          </w:p>
          <w:p w:rsidR="00815DC2" w:rsidRPr="00495D86" w:rsidRDefault="00815DC2" w:rsidP="00815DC2">
            <w:pPr>
              <w:pStyle w:val="ListParagraph"/>
              <w:numPr>
                <w:ilvl w:val="0"/>
                <w:numId w:val="11"/>
              </w:numPr>
              <w:spacing w:after="0" w:line="240" w:lineRule="auto"/>
              <w:jc w:val="both"/>
              <w:rPr>
                <w:rFonts w:ascii="Sylfaen" w:hAnsi="Sylfaen" w:cs="Sylfaen"/>
                <w:sz w:val="20"/>
                <w:szCs w:val="20"/>
                <w:lang w:val="ka-GE" w:eastAsia="ru-RU"/>
              </w:rPr>
            </w:pPr>
            <w:r w:rsidRPr="00495D86">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815DC2" w:rsidRPr="00495D86" w:rsidRDefault="00815DC2" w:rsidP="00815DC2">
            <w:pPr>
              <w:pStyle w:val="ListParagraph"/>
              <w:spacing w:after="0" w:line="240" w:lineRule="auto"/>
              <w:jc w:val="both"/>
              <w:rPr>
                <w:rFonts w:ascii="Sylfaen" w:hAnsi="Sylfaen" w:cs="Sylfaen"/>
                <w:sz w:val="20"/>
                <w:szCs w:val="20"/>
                <w:lang w:val="ka-GE" w:eastAsia="ru-RU"/>
              </w:rPr>
            </w:pPr>
          </w:p>
          <w:p w:rsidR="00815DC2" w:rsidRPr="00495D86" w:rsidRDefault="00815DC2" w:rsidP="00815DC2">
            <w:pPr>
              <w:contextualSpacing/>
              <w:jc w:val="both"/>
              <w:rPr>
                <w:rFonts w:ascii="Sylfaen" w:hAnsi="Sylfaen" w:cs="Sylfaen"/>
                <w:sz w:val="20"/>
                <w:szCs w:val="20"/>
              </w:rPr>
            </w:pPr>
            <w:r w:rsidRPr="00495D86">
              <w:rPr>
                <w:rFonts w:ascii="Sylfaen" w:hAnsi="Sylfaen" w:cs="Sylfaen"/>
                <w:b/>
                <w:i/>
                <w:sz w:val="20"/>
                <w:szCs w:val="20"/>
                <w:u w:val="single"/>
              </w:rPr>
              <w:t>Note:</w:t>
            </w:r>
            <w:r w:rsidRPr="00495D86">
              <w:rPr>
                <w:rFonts w:ascii="Sylfaen" w:hAnsi="Sylfaen" w:cs="Sylfaen"/>
                <w:sz w:val="20"/>
                <w:szCs w:val="20"/>
              </w:rPr>
              <w:t>mid-term and final (makeup) examinations shall be conducted in formalized forms.</w:t>
            </w: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815DC2" w:rsidRPr="009D675F" w:rsidRDefault="003B25D6" w:rsidP="00815DC2">
            <w:pPr>
              <w:spacing w:after="0" w:line="240" w:lineRule="auto"/>
              <w:rPr>
                <w:rFonts w:ascii="Sylfaen" w:hAnsi="Sylfaen" w:cs="Sylfaen"/>
                <w:b/>
                <w:bCs/>
                <w:color w:val="943634" w:themeColor="accent2" w:themeShade="BF"/>
                <w:sz w:val="20"/>
                <w:szCs w:val="20"/>
                <w:lang w:val="ka-GE"/>
              </w:rPr>
            </w:pPr>
            <w:r w:rsidRPr="001425D8">
              <w:rPr>
                <w:rFonts w:ascii="Sylfaen" w:hAnsi="Sylfaen" w:cs="Sylfaen"/>
                <w:b/>
                <w:bCs/>
                <w:sz w:val="20"/>
                <w:szCs w:val="20"/>
              </w:rPr>
              <w:lastRenderedPageBreak/>
              <w:t>Employment areas</w:t>
            </w: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815DC2" w:rsidRPr="00ED719C" w:rsidRDefault="00815DC2" w:rsidP="00815DC2">
            <w:pPr>
              <w:jc w:val="both"/>
            </w:pPr>
            <w:r>
              <w:t xml:space="preserve">MA graduate will manage to go on scientific work in PhD studies, after passing certificate exams and obtaining adequate pedagogical qualification, he will have an opportunity to work at high schools, secondary schools and colleges, Art schools, Sunday schools and special courses; do analytical activities at governmental institutions and non-governmental sector, publishing houses, advertising and tourist agencies, press centers, editorial offices, radios and televisions, international organizations and foundations. </w:t>
            </w: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815DC2" w:rsidRPr="009D675F" w:rsidRDefault="003B25D6" w:rsidP="00815DC2">
            <w:pPr>
              <w:spacing w:after="0" w:line="240" w:lineRule="auto"/>
              <w:rPr>
                <w:rFonts w:ascii="Sylfaen" w:hAnsi="Sylfaen" w:cs="Sylfaen"/>
                <w:b/>
                <w:bCs/>
                <w:color w:val="943634" w:themeColor="accent2" w:themeShade="BF"/>
                <w:sz w:val="20"/>
                <w:szCs w:val="20"/>
                <w:lang w:val="ka-GE"/>
              </w:rPr>
            </w:pPr>
            <w:r w:rsidRPr="001425D8">
              <w:rPr>
                <w:rFonts w:ascii="Sylfaen" w:hAnsi="Sylfaen" w:cs="Sylfaen"/>
                <w:b/>
                <w:bCs/>
                <w:sz w:val="20"/>
                <w:szCs w:val="20"/>
              </w:rPr>
              <w:t>Teaching materials/resources</w:t>
            </w:r>
          </w:p>
        </w:tc>
      </w:tr>
      <w:tr w:rsidR="00815DC2" w:rsidRPr="009D675F" w:rsidTr="0005442C">
        <w:tc>
          <w:tcPr>
            <w:tcW w:w="10456" w:type="dxa"/>
            <w:gridSpan w:val="4"/>
            <w:tcBorders>
              <w:top w:val="single" w:sz="18" w:space="0" w:color="auto"/>
              <w:left w:val="single" w:sz="18" w:space="0" w:color="auto"/>
              <w:bottom w:val="single" w:sz="18" w:space="0" w:color="auto"/>
              <w:right w:val="single" w:sz="18" w:space="0" w:color="auto"/>
            </w:tcBorders>
          </w:tcPr>
          <w:p w:rsidR="00815DC2" w:rsidRPr="00D81B9A" w:rsidRDefault="00A63C5E" w:rsidP="00815DC2">
            <w:pPr>
              <w:pStyle w:val="ListParagraph"/>
              <w:numPr>
                <w:ilvl w:val="0"/>
                <w:numId w:val="9"/>
              </w:numPr>
              <w:spacing w:line="240" w:lineRule="auto"/>
              <w:ind w:left="1500"/>
              <w:jc w:val="both"/>
              <w:rPr>
                <w:rFonts w:ascii="Sylfaen" w:hAnsi="Sylfaen"/>
                <w:sz w:val="20"/>
                <w:szCs w:val="20"/>
                <w:lang w:val="ka-GE"/>
              </w:rPr>
            </w:pPr>
            <w:r>
              <w:rPr>
                <w:rFonts w:ascii="Sylfaen" w:hAnsi="Sylfaen"/>
                <w:sz w:val="20"/>
                <w:szCs w:val="20"/>
              </w:rPr>
              <w:t>P</w:t>
            </w:r>
            <w:r w:rsidR="003B25D6">
              <w:rPr>
                <w:rFonts w:ascii="Sylfaen" w:hAnsi="Sylfaen"/>
                <w:sz w:val="20"/>
                <w:szCs w:val="20"/>
              </w:rPr>
              <w:t>iano</w:t>
            </w:r>
            <w:r w:rsidR="00815DC2" w:rsidRPr="00D81B9A">
              <w:rPr>
                <w:rFonts w:ascii="Sylfaen" w:hAnsi="Sylfaen"/>
                <w:sz w:val="20"/>
                <w:szCs w:val="20"/>
              </w:rPr>
              <w:t xml:space="preserve"> (1)</w:t>
            </w:r>
            <w:r w:rsidR="00815DC2" w:rsidRPr="00D81B9A">
              <w:rPr>
                <w:rFonts w:ascii="Sylfaen" w:hAnsi="Sylfaen"/>
                <w:sz w:val="20"/>
                <w:szCs w:val="20"/>
              </w:rPr>
              <w:tab/>
            </w:r>
            <w:r w:rsidR="00815DC2" w:rsidRPr="00D81B9A">
              <w:rPr>
                <w:rFonts w:ascii="Sylfaen" w:hAnsi="Sylfaen"/>
                <w:sz w:val="20"/>
                <w:szCs w:val="20"/>
              </w:rPr>
              <w:tab/>
            </w:r>
          </w:p>
          <w:p w:rsidR="009604F7" w:rsidRPr="00D81B9A" w:rsidRDefault="009604F7" w:rsidP="009604F7">
            <w:pPr>
              <w:pStyle w:val="ListParagraph"/>
              <w:numPr>
                <w:ilvl w:val="0"/>
                <w:numId w:val="9"/>
              </w:numPr>
              <w:ind w:left="1500"/>
              <w:jc w:val="both"/>
              <w:rPr>
                <w:rFonts w:ascii="Sylfaen" w:hAnsi="Sylfaen"/>
                <w:sz w:val="20"/>
                <w:szCs w:val="20"/>
                <w:lang w:val="ka-GE"/>
              </w:rPr>
            </w:pPr>
            <w:r>
              <w:rPr>
                <w:rFonts w:ascii="Sylfaen" w:hAnsi="Sylfaen"/>
                <w:sz w:val="20"/>
                <w:szCs w:val="20"/>
              </w:rPr>
              <w:t>DV</w:t>
            </w:r>
            <w:r w:rsidRPr="00D81B9A">
              <w:rPr>
                <w:rFonts w:ascii="Sylfaen" w:hAnsi="Sylfaen"/>
                <w:sz w:val="20"/>
                <w:szCs w:val="20"/>
              </w:rPr>
              <w:t>D PLAYER (1)</w:t>
            </w:r>
          </w:p>
          <w:p w:rsidR="009604F7" w:rsidRPr="00D81B9A" w:rsidRDefault="009604F7" w:rsidP="009604F7">
            <w:pPr>
              <w:pStyle w:val="ListParagraph"/>
              <w:numPr>
                <w:ilvl w:val="0"/>
                <w:numId w:val="9"/>
              </w:numPr>
              <w:ind w:left="1500"/>
              <w:jc w:val="both"/>
              <w:rPr>
                <w:rFonts w:ascii="Sylfaen" w:hAnsi="Sylfaen"/>
                <w:sz w:val="20"/>
                <w:szCs w:val="20"/>
                <w:lang w:val="ka-GE"/>
              </w:rPr>
            </w:pPr>
            <w:r>
              <w:rPr>
                <w:rFonts w:ascii="Sylfaen" w:hAnsi="Sylfaen"/>
                <w:sz w:val="20"/>
                <w:szCs w:val="20"/>
              </w:rPr>
              <w:t>Music Centre</w:t>
            </w:r>
            <w:r w:rsidRPr="00D81B9A">
              <w:rPr>
                <w:rFonts w:ascii="Sylfaen" w:hAnsi="Sylfaen"/>
                <w:sz w:val="20"/>
                <w:szCs w:val="20"/>
              </w:rPr>
              <w:t xml:space="preserve"> (1)</w:t>
            </w:r>
          </w:p>
          <w:p w:rsidR="009604F7" w:rsidRPr="00D81B9A" w:rsidRDefault="009604F7" w:rsidP="009604F7">
            <w:pPr>
              <w:pStyle w:val="ListParagraph"/>
              <w:numPr>
                <w:ilvl w:val="0"/>
                <w:numId w:val="9"/>
              </w:numPr>
              <w:ind w:left="1500"/>
              <w:jc w:val="both"/>
              <w:rPr>
                <w:rFonts w:ascii="Sylfaen" w:hAnsi="Sylfaen"/>
                <w:sz w:val="20"/>
                <w:szCs w:val="20"/>
                <w:lang w:val="ka-GE"/>
              </w:rPr>
            </w:pPr>
            <w:r>
              <w:rPr>
                <w:rFonts w:ascii="Sylfaen" w:hAnsi="Sylfaen"/>
                <w:sz w:val="20"/>
                <w:szCs w:val="20"/>
                <w:lang w:val="ka-GE"/>
              </w:rPr>
              <w:t>TV</w:t>
            </w:r>
            <w:r w:rsidRPr="00D81B9A">
              <w:rPr>
                <w:rFonts w:ascii="Sylfaen" w:hAnsi="Sylfaen"/>
                <w:sz w:val="20"/>
                <w:szCs w:val="20"/>
              </w:rPr>
              <w:t xml:space="preserve"> (1)</w:t>
            </w:r>
          </w:p>
          <w:p w:rsidR="009604F7" w:rsidRDefault="000046B5" w:rsidP="009604F7">
            <w:pPr>
              <w:pStyle w:val="ListParagraph"/>
              <w:numPr>
                <w:ilvl w:val="0"/>
                <w:numId w:val="9"/>
              </w:numPr>
              <w:ind w:left="1500"/>
              <w:jc w:val="both"/>
              <w:rPr>
                <w:rFonts w:ascii="Sylfaen" w:hAnsi="Sylfaen"/>
                <w:sz w:val="20"/>
                <w:szCs w:val="20"/>
                <w:lang w:val="ka-GE"/>
              </w:rPr>
            </w:pPr>
            <w:r>
              <w:rPr>
                <w:rFonts w:ascii="Sylfaen" w:hAnsi="Sylfaen"/>
                <w:sz w:val="20"/>
                <w:szCs w:val="20"/>
                <w:lang w:val="ka-GE"/>
              </w:rPr>
              <w:t>Video-</w:t>
            </w:r>
            <w:r w:rsidR="00F06C6B">
              <w:rPr>
                <w:rFonts w:ascii="Sylfaen" w:hAnsi="Sylfaen"/>
                <w:sz w:val="20"/>
                <w:szCs w:val="20"/>
              </w:rPr>
              <w:t xml:space="preserve">Audio </w:t>
            </w:r>
            <w:r>
              <w:rPr>
                <w:rFonts w:ascii="Sylfaen" w:hAnsi="Sylfaen"/>
                <w:sz w:val="20"/>
                <w:szCs w:val="20"/>
                <w:lang w:val="ka-GE"/>
              </w:rPr>
              <w:t>Materials</w:t>
            </w:r>
            <w:r w:rsidR="009604F7" w:rsidRPr="00D81B9A">
              <w:rPr>
                <w:rFonts w:ascii="Sylfaen" w:hAnsi="Sylfaen"/>
                <w:sz w:val="20"/>
                <w:szCs w:val="20"/>
                <w:lang w:val="ka-GE"/>
              </w:rPr>
              <w:t xml:space="preserve"> (</w:t>
            </w:r>
            <w:r w:rsidR="00F06C6B">
              <w:rPr>
                <w:rFonts w:ascii="Sylfaen" w:hAnsi="Sylfaen"/>
                <w:sz w:val="20"/>
                <w:szCs w:val="20"/>
              </w:rPr>
              <w:t xml:space="preserve">DVD and CD with </w:t>
            </w:r>
            <w:r w:rsidR="009604F7">
              <w:rPr>
                <w:rFonts w:ascii="Sylfaen" w:hAnsi="Sylfaen"/>
                <w:sz w:val="20"/>
                <w:szCs w:val="20"/>
                <w:lang w:val="ka-GE"/>
              </w:rPr>
              <w:t>Films, Concerts, Operas</w:t>
            </w:r>
            <w:r w:rsidR="00F06C6B">
              <w:rPr>
                <w:rFonts w:ascii="Sylfaen" w:hAnsi="Sylfaen"/>
                <w:sz w:val="20"/>
                <w:szCs w:val="20"/>
              </w:rPr>
              <w:t xml:space="preserve"> etc.</w:t>
            </w:r>
            <w:r w:rsidR="009604F7" w:rsidRPr="00D81B9A">
              <w:rPr>
                <w:rFonts w:ascii="Sylfaen" w:hAnsi="Sylfaen"/>
                <w:sz w:val="20"/>
                <w:szCs w:val="20"/>
                <w:lang w:val="ka-GE"/>
              </w:rPr>
              <w:t>)</w:t>
            </w:r>
          </w:p>
          <w:p w:rsidR="009604F7" w:rsidRPr="0099644C" w:rsidRDefault="00B820D6" w:rsidP="0099644C">
            <w:pPr>
              <w:pStyle w:val="ListParagraph"/>
              <w:numPr>
                <w:ilvl w:val="0"/>
                <w:numId w:val="9"/>
              </w:numPr>
              <w:ind w:left="1500"/>
              <w:jc w:val="both"/>
              <w:rPr>
                <w:rFonts w:ascii="Sylfaen" w:hAnsi="Sylfaen"/>
                <w:sz w:val="20"/>
                <w:szCs w:val="20"/>
                <w:lang w:val="ka-GE"/>
              </w:rPr>
            </w:pPr>
            <w:r>
              <w:rPr>
                <w:rFonts w:ascii="Sylfaen" w:hAnsi="Sylfaen"/>
                <w:sz w:val="20"/>
                <w:szCs w:val="20"/>
              </w:rPr>
              <w:t>Scientific</w:t>
            </w:r>
            <w:r w:rsidR="00A94CE8">
              <w:rPr>
                <w:rFonts w:ascii="Sylfaen" w:hAnsi="Sylfaen"/>
                <w:sz w:val="20"/>
                <w:szCs w:val="20"/>
              </w:rPr>
              <w:t xml:space="preserve"> and Fiction Literature in Georgian, German and Russian languages, </w:t>
            </w:r>
            <w:r w:rsidR="007D22A0">
              <w:rPr>
                <w:rFonts w:ascii="Sylfaen" w:hAnsi="Sylfaen"/>
                <w:sz w:val="20"/>
                <w:szCs w:val="20"/>
              </w:rPr>
              <w:t>ke</w:t>
            </w:r>
            <w:r w:rsidR="00A94CE8">
              <w:rPr>
                <w:rFonts w:ascii="Sylfaen" w:hAnsi="Sylfaen"/>
                <w:sz w:val="20"/>
                <w:szCs w:val="20"/>
              </w:rPr>
              <w:t>p</w:t>
            </w:r>
            <w:r w:rsidR="007D22A0">
              <w:rPr>
                <w:rFonts w:ascii="Sylfaen" w:hAnsi="Sylfaen"/>
                <w:sz w:val="20"/>
                <w:szCs w:val="20"/>
              </w:rPr>
              <w:t>t in ATSU</w:t>
            </w:r>
            <w:r w:rsidR="00A94CE8">
              <w:rPr>
                <w:rFonts w:ascii="Sylfaen" w:hAnsi="Sylfaen"/>
                <w:sz w:val="20"/>
                <w:szCs w:val="20"/>
              </w:rPr>
              <w:t xml:space="preserve"> Library.</w:t>
            </w:r>
          </w:p>
          <w:p w:rsidR="00815DC2" w:rsidRPr="00853E1B" w:rsidRDefault="0099644C" w:rsidP="0099644C">
            <w:pPr>
              <w:pStyle w:val="ListParagraph"/>
              <w:numPr>
                <w:ilvl w:val="0"/>
                <w:numId w:val="9"/>
              </w:numPr>
              <w:spacing w:line="240" w:lineRule="auto"/>
              <w:ind w:left="1500"/>
              <w:jc w:val="both"/>
              <w:rPr>
                <w:rFonts w:ascii="Sylfaen" w:hAnsi="Sylfaen"/>
                <w:sz w:val="20"/>
                <w:szCs w:val="20"/>
                <w:lang w:val="ka-GE"/>
              </w:rPr>
            </w:pPr>
            <w:r>
              <w:rPr>
                <w:rFonts w:ascii="Sylfaen" w:hAnsi="Sylfaen"/>
                <w:sz w:val="20"/>
                <w:szCs w:val="20"/>
              </w:rPr>
              <w:t xml:space="preserve">Computer Centre of Humanitarian Faculty </w:t>
            </w:r>
          </w:p>
        </w:tc>
      </w:tr>
      <w:tr w:rsidR="00815DC2" w:rsidRPr="009D675F" w:rsidTr="0005442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56" w:type="dxa"/>
            <w:gridSpan w:val="4"/>
            <w:tcBorders>
              <w:top w:val="single" w:sz="18" w:space="0" w:color="auto"/>
            </w:tcBorders>
          </w:tcPr>
          <w:p w:rsidR="00815DC2" w:rsidRPr="009D675F" w:rsidRDefault="00815DC2" w:rsidP="00815DC2">
            <w:pPr>
              <w:rPr>
                <w:rFonts w:ascii="Sylfaen" w:hAnsi="Sylfaen"/>
                <w:b/>
                <w:sz w:val="20"/>
                <w:szCs w:val="20"/>
                <w:u w:val="single"/>
                <w:lang w:val="ka-GE"/>
              </w:rPr>
            </w:pPr>
          </w:p>
        </w:tc>
      </w:tr>
    </w:tbl>
    <w:p w:rsidR="007136E3" w:rsidRDefault="007136E3" w:rsidP="00660E0C">
      <w:pPr>
        <w:jc w:val="right"/>
        <w:rPr>
          <w:rFonts w:ascii="Sylfaen" w:hAnsi="Sylfaen"/>
          <w:lang w:val="ka-GE"/>
        </w:rPr>
      </w:pPr>
    </w:p>
    <w:p w:rsidR="007136E3" w:rsidRDefault="007136E3" w:rsidP="00660E0C">
      <w:pPr>
        <w:jc w:val="right"/>
        <w:rPr>
          <w:rFonts w:ascii="Sylfaen" w:hAnsi="Sylfaen"/>
          <w:lang w:val="ka-GE"/>
        </w:rPr>
      </w:pPr>
    </w:p>
    <w:p w:rsidR="007136E3" w:rsidRDefault="007136E3" w:rsidP="00660E0C">
      <w:pPr>
        <w:jc w:val="right"/>
        <w:rPr>
          <w:rFonts w:ascii="Sylfaen" w:hAnsi="Sylfaen"/>
          <w:lang w:val="ka-GE"/>
        </w:rPr>
      </w:pPr>
    </w:p>
    <w:p w:rsidR="007136E3" w:rsidRDefault="007136E3" w:rsidP="00660E0C">
      <w:pPr>
        <w:jc w:val="right"/>
        <w:rPr>
          <w:rFonts w:ascii="Sylfaen" w:hAnsi="Sylfaen"/>
          <w:lang w:val="ka-GE"/>
        </w:rPr>
      </w:pPr>
    </w:p>
    <w:p w:rsidR="007136E3" w:rsidRDefault="007136E3" w:rsidP="00660E0C">
      <w:pPr>
        <w:jc w:val="right"/>
        <w:rPr>
          <w:rFonts w:ascii="Sylfaen" w:hAnsi="Sylfaen"/>
          <w:lang w:val="ka-GE"/>
        </w:rPr>
      </w:pPr>
    </w:p>
    <w:p w:rsidR="00191F6A" w:rsidRDefault="00191F6A" w:rsidP="00660E0C">
      <w:pPr>
        <w:jc w:val="right"/>
        <w:rPr>
          <w:rFonts w:ascii="Sylfaen" w:hAnsi="Sylfaen"/>
          <w:lang w:val="ka-GE"/>
        </w:rPr>
        <w:sectPr w:rsidR="00191F6A" w:rsidSect="00191F6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38" w:right="850" w:bottom="1138" w:left="994" w:header="706" w:footer="706" w:gutter="0"/>
          <w:cols w:space="708"/>
          <w:docGrid w:linePitch="360"/>
        </w:sectPr>
      </w:pPr>
    </w:p>
    <w:p w:rsidR="00257C27" w:rsidRPr="00191F6A" w:rsidRDefault="00191F6A" w:rsidP="00191F6A">
      <w:pPr>
        <w:autoSpaceDE w:val="0"/>
        <w:autoSpaceDN w:val="0"/>
        <w:adjustRightInd w:val="0"/>
        <w:jc w:val="right"/>
        <w:rPr>
          <w:rFonts w:ascii="Sylfaen" w:hAnsi="Sylfaen"/>
        </w:rPr>
      </w:pPr>
      <w:r>
        <w:rPr>
          <w:rFonts w:ascii="Sylfaen" w:hAnsi="Sylfaen"/>
        </w:rPr>
        <w:lastRenderedPageBreak/>
        <w:t>Appendix 1</w:t>
      </w:r>
    </w:p>
    <w:p w:rsidR="00660E0C" w:rsidRPr="00EC0ACC" w:rsidRDefault="003B25D6" w:rsidP="00191F6A">
      <w:pPr>
        <w:autoSpaceDE w:val="0"/>
        <w:autoSpaceDN w:val="0"/>
        <w:adjustRightInd w:val="0"/>
        <w:jc w:val="center"/>
        <w:rPr>
          <w:rFonts w:ascii="Sylfaen" w:hAnsi="Sylfaen" w:cs="Sylfaen"/>
          <w:b/>
          <w:lang w:val="ka-GE"/>
        </w:rPr>
      </w:pPr>
      <w:r>
        <w:rPr>
          <w:rFonts w:ascii="Sylfaen" w:hAnsi="Sylfaen" w:cs="Sylfaen"/>
          <w:b/>
        </w:rPr>
        <w:t>Study plan</w:t>
      </w:r>
      <w:r w:rsidR="00191F6A">
        <w:rPr>
          <w:rFonts w:ascii="Sylfaen" w:hAnsi="Sylfaen" w:cs="Sylfaen"/>
          <w:b/>
        </w:rPr>
        <w:t xml:space="preserve"> </w:t>
      </w:r>
      <w:r w:rsidR="00660E0C" w:rsidRPr="00EC0ACC">
        <w:rPr>
          <w:rFonts w:ascii="Sylfaen" w:hAnsi="Sylfaen" w:cs="Sylfaen"/>
          <w:b/>
          <w:lang w:val="af-ZA"/>
        </w:rPr>
        <w:t>20</w:t>
      </w:r>
      <w:r w:rsidR="00660E0C" w:rsidRPr="00EC0ACC">
        <w:rPr>
          <w:rFonts w:ascii="Sylfaen" w:hAnsi="Sylfaen" w:cs="Sylfaen"/>
          <w:b/>
          <w:lang w:val="ka-GE"/>
        </w:rPr>
        <w:t>1</w:t>
      </w:r>
      <w:r w:rsidR="00660E0C" w:rsidRPr="00E57DFF">
        <w:rPr>
          <w:rFonts w:ascii="Sylfaen" w:hAnsi="Sylfaen" w:cs="Sylfaen"/>
          <w:b/>
          <w:lang w:val="ka-GE"/>
        </w:rPr>
        <w:t>7</w:t>
      </w:r>
      <w:r w:rsidR="00660E0C" w:rsidRPr="00EC0ACC">
        <w:rPr>
          <w:rFonts w:ascii="Sylfaen" w:hAnsi="Sylfaen" w:cs="Sylfaen"/>
          <w:b/>
          <w:lang w:val="ka-GE"/>
        </w:rPr>
        <w:t>–</w:t>
      </w:r>
      <w:r w:rsidR="00660E0C" w:rsidRPr="00EC0ACC">
        <w:rPr>
          <w:rFonts w:ascii="Sylfaen" w:hAnsi="Sylfaen" w:cs="Sylfaen"/>
          <w:b/>
          <w:lang w:val="af-ZA"/>
        </w:rPr>
        <w:t>-20</w:t>
      </w:r>
      <w:r w:rsidR="00660E0C" w:rsidRPr="00EC0ACC">
        <w:rPr>
          <w:rFonts w:ascii="Sylfaen" w:hAnsi="Sylfaen" w:cs="Sylfaen"/>
          <w:b/>
          <w:lang w:val="ka-GE"/>
        </w:rPr>
        <w:t>1</w:t>
      </w:r>
      <w:r w:rsidR="00E57DFF">
        <w:rPr>
          <w:rFonts w:ascii="Sylfaen" w:hAnsi="Sylfaen" w:cs="Sylfaen"/>
          <w:b/>
        </w:rPr>
        <w:t>9</w:t>
      </w:r>
      <w:r w:rsidR="00660E0C" w:rsidRPr="00EC0ACC">
        <w:rPr>
          <w:rFonts w:ascii="Sylfaen" w:hAnsi="Sylfaen" w:cs="Sylfaen"/>
          <w:b/>
          <w:lang w:val="ka-GE"/>
        </w:rPr>
        <w:t xml:space="preserve"> წ.წ</w:t>
      </w:r>
    </w:p>
    <w:p w:rsidR="00660E0C" w:rsidRPr="00EC0ACC" w:rsidRDefault="003B25D6" w:rsidP="003B25D6">
      <w:pPr>
        <w:spacing w:after="60"/>
        <w:jc w:val="center"/>
        <w:rPr>
          <w:rFonts w:ascii="Sylfaen" w:hAnsi="Sylfaen" w:cs="Sylfaen"/>
          <w:b/>
          <w:lang w:val="ka-GE"/>
        </w:rPr>
      </w:pPr>
      <w:r>
        <w:rPr>
          <w:rFonts w:ascii="Sylfaen" w:hAnsi="Sylfaen" w:cs="Sylfaen"/>
          <w:b/>
        </w:rPr>
        <w:t xml:space="preserve">Program: </w:t>
      </w:r>
      <w:r w:rsidR="00660E0C" w:rsidRPr="00EC0ACC">
        <w:rPr>
          <w:rFonts w:ascii="Sylfaen" w:hAnsi="Sylfaen" w:cs="Sylfaen"/>
          <w:b/>
          <w:lang w:val="ka-GE"/>
        </w:rPr>
        <w:t>Theorie</w:t>
      </w:r>
      <w:r>
        <w:rPr>
          <w:rFonts w:ascii="Sylfaen" w:hAnsi="Sylfaen" w:cs="Sylfaen"/>
          <w:b/>
        </w:rPr>
        <w:t>s</w:t>
      </w:r>
      <w:r w:rsidR="00660E0C" w:rsidRPr="00EC0ACC">
        <w:rPr>
          <w:rFonts w:ascii="Sylfaen" w:hAnsi="Sylfaen" w:cs="Sylfaen"/>
          <w:b/>
          <w:lang w:val="ka-GE"/>
        </w:rPr>
        <w:t xml:space="preserve"> of Art</w:t>
      </w:r>
    </w:p>
    <w:p w:rsidR="00660E0C" w:rsidRPr="00EC0ACC" w:rsidRDefault="003B25D6" w:rsidP="00660E0C">
      <w:pPr>
        <w:spacing w:after="60"/>
        <w:jc w:val="center"/>
        <w:rPr>
          <w:rFonts w:ascii="Sylfaen" w:hAnsi="Sylfaen" w:cs="Sylfaen"/>
          <w:b/>
          <w:lang w:val="ka-GE"/>
        </w:rPr>
      </w:pPr>
      <w:r>
        <w:rPr>
          <w:rFonts w:ascii="Sylfaen" w:hAnsi="Sylfaen" w:cs="Sylfaen"/>
          <w:b/>
        </w:rPr>
        <w:t>Awarding qualification:</w:t>
      </w:r>
      <w:r w:rsidR="00660E0C" w:rsidRPr="00EC0ACC">
        <w:rPr>
          <w:rFonts w:ascii="Sylfaen" w:hAnsi="Sylfaen"/>
          <w:b/>
          <w:sz w:val="24"/>
          <w:szCs w:val="24"/>
          <w:lang w:val="ka-GE"/>
        </w:rPr>
        <w:t xml:space="preserve"> MA in the Hist</w:t>
      </w:r>
      <w:r>
        <w:rPr>
          <w:rFonts w:ascii="Sylfaen" w:hAnsi="Sylfaen"/>
          <w:b/>
          <w:sz w:val="24"/>
          <w:szCs w:val="24"/>
        </w:rPr>
        <w:t>ory</w:t>
      </w:r>
      <w:r w:rsidR="00191F6A">
        <w:rPr>
          <w:rFonts w:ascii="Sylfaen" w:hAnsi="Sylfaen"/>
          <w:b/>
          <w:sz w:val="24"/>
          <w:szCs w:val="24"/>
        </w:rPr>
        <w:t xml:space="preserve"> </w:t>
      </w:r>
      <w:r w:rsidR="00660E0C" w:rsidRPr="00EC0ACC">
        <w:rPr>
          <w:rFonts w:ascii="Sylfaen" w:hAnsi="Sylfaen"/>
          <w:b/>
          <w:sz w:val="24"/>
          <w:szCs w:val="24"/>
          <w:lang w:val="ka-GE"/>
        </w:rPr>
        <w:t>and Theory of Art</w:t>
      </w:r>
    </w:p>
    <w:p w:rsidR="00660E0C" w:rsidRPr="00EC0ACC" w:rsidRDefault="00660E0C" w:rsidP="00660E0C">
      <w:pPr>
        <w:rPr>
          <w:rFonts w:ascii="Sylfaen" w:hAnsi="Sylfaen"/>
          <w:lang w:val="ka-GE"/>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515"/>
        <w:gridCol w:w="632"/>
        <w:gridCol w:w="824"/>
        <w:gridCol w:w="973"/>
        <w:gridCol w:w="688"/>
        <w:gridCol w:w="1578"/>
        <w:gridCol w:w="444"/>
        <w:gridCol w:w="539"/>
        <w:gridCol w:w="547"/>
        <w:gridCol w:w="603"/>
        <w:gridCol w:w="992"/>
      </w:tblGrid>
      <w:tr w:rsidR="00191F6A" w:rsidRPr="005016F7" w:rsidTr="00556219">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r w:rsidRPr="00394253">
              <w:rPr>
                <w:rFonts w:ascii="Sylfaen" w:hAnsi="Sylfaen"/>
                <w:b/>
                <w:sz w:val="20"/>
                <w:szCs w:val="20"/>
              </w:rPr>
              <w:t>course</w:t>
            </w:r>
          </w:p>
        </w:tc>
        <w:tc>
          <w:tcPr>
            <w:tcW w:w="515" w:type="dxa"/>
            <w:vMerge w:val="restart"/>
            <w:tcBorders>
              <w:top w:val="thinThickSmallGap" w:sz="24" w:space="0" w:color="auto"/>
              <w:left w:val="double" w:sz="4" w:space="0" w:color="auto"/>
              <w:right w:val="single" w:sz="4" w:space="0" w:color="auto"/>
            </w:tcBorders>
            <w:textDirection w:val="btLr"/>
            <w:vAlign w:val="center"/>
          </w:tcPr>
          <w:p w:rsidR="00191F6A" w:rsidRPr="005016F7" w:rsidRDefault="00191F6A" w:rsidP="00191F6A">
            <w:pPr>
              <w:spacing w:after="0" w:line="240" w:lineRule="auto"/>
              <w:ind w:left="113" w:right="113"/>
              <w:jc w:val="center"/>
              <w:rPr>
                <w:rFonts w:ascii="Sylfaen" w:hAnsi="Sylfaen"/>
                <w:b/>
                <w:noProof/>
                <w:sz w:val="20"/>
                <w:szCs w:val="20"/>
              </w:rPr>
            </w:pPr>
            <w:r w:rsidRPr="00394253">
              <w:rPr>
                <w:rFonts w:ascii="Sylfaen" w:hAnsi="Sylfaen"/>
                <w:b/>
                <w:sz w:val="20"/>
                <w:szCs w:val="20"/>
              </w:rPr>
              <w:t>ECTS</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r w:rsidRPr="00394253">
              <w:rPr>
                <w:rFonts w:ascii="Sylfaen" w:hAnsi="Sylfaen"/>
                <w:b/>
                <w:sz w:val="20"/>
                <w:szCs w:val="20"/>
              </w:rPr>
              <w:t>Workload in hrs.</w:t>
            </w:r>
          </w:p>
        </w:tc>
        <w:tc>
          <w:tcPr>
            <w:tcW w:w="1578" w:type="dxa"/>
            <w:vMerge w:val="restart"/>
            <w:tcBorders>
              <w:top w:val="thinThickSmallGap" w:sz="24" w:space="0" w:color="auto"/>
              <w:left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r w:rsidRPr="00394253">
              <w:rPr>
                <w:rFonts w:ascii="Sylfaen" w:hAnsi="Sylfaen" w:cs="Sylfaen"/>
                <w:b/>
                <w:sz w:val="20"/>
                <w:szCs w:val="20"/>
              </w:rPr>
              <w:t>l/p/l/gr</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r w:rsidRPr="00394253">
              <w:rPr>
                <w:rFonts w:ascii="Sylfaen" w:hAnsi="Sylfaen"/>
                <w:b/>
                <w:sz w:val="20"/>
                <w:szCs w:val="20"/>
              </w:rPr>
              <w:t>semester</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191F6A" w:rsidRPr="005016F7" w:rsidRDefault="00191F6A" w:rsidP="00191F6A">
            <w:pPr>
              <w:spacing w:after="0" w:line="240" w:lineRule="auto"/>
              <w:jc w:val="center"/>
              <w:rPr>
                <w:rFonts w:ascii="Sylfaen" w:hAnsi="Sylfaen"/>
                <w:b/>
                <w:noProof/>
                <w:sz w:val="20"/>
                <w:szCs w:val="20"/>
              </w:rPr>
            </w:pPr>
            <w:r w:rsidRPr="00394253">
              <w:rPr>
                <w:rFonts w:ascii="Sylfaen" w:hAnsi="Sylfaen"/>
                <w:b/>
                <w:sz w:val="20"/>
                <w:szCs w:val="20"/>
              </w:rPr>
              <w:t>Admission requirements</w:t>
            </w:r>
          </w:p>
        </w:tc>
      </w:tr>
      <w:tr w:rsidR="00191F6A" w:rsidRPr="005016F7" w:rsidTr="00556219">
        <w:trPr>
          <w:trHeight w:val="511"/>
          <w:tblHeader/>
        </w:trPr>
        <w:tc>
          <w:tcPr>
            <w:tcW w:w="660" w:type="dxa"/>
            <w:vMerge/>
            <w:tcBorders>
              <w:left w:val="thinThickSmallGap" w:sz="2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textDirection w:val="btLr"/>
            <w:vAlign w:val="center"/>
          </w:tcPr>
          <w:p w:rsidR="00191F6A" w:rsidRPr="005016F7" w:rsidRDefault="00191F6A" w:rsidP="00191F6A">
            <w:pPr>
              <w:spacing w:after="0" w:line="240" w:lineRule="auto"/>
              <w:ind w:left="113" w:right="113"/>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cPr>
          <w:p w:rsidR="00191F6A" w:rsidRPr="00394253" w:rsidRDefault="00191F6A" w:rsidP="00191F6A">
            <w:pPr>
              <w:spacing w:after="0" w:line="240" w:lineRule="auto"/>
              <w:ind w:right="-107"/>
              <w:jc w:val="center"/>
              <w:rPr>
                <w:rFonts w:ascii="Sylfaen" w:hAnsi="Sylfaen"/>
                <w:b/>
                <w:sz w:val="20"/>
                <w:szCs w:val="20"/>
              </w:rPr>
            </w:pPr>
            <w:r w:rsidRPr="00394253">
              <w:rPr>
                <w:rFonts w:ascii="Sylfaen" w:hAnsi="Sylfaen"/>
                <w:b/>
                <w:sz w:val="20"/>
                <w:szCs w:val="20"/>
              </w:rPr>
              <w:t>total</w:t>
            </w:r>
          </w:p>
        </w:tc>
        <w:tc>
          <w:tcPr>
            <w:tcW w:w="1797" w:type="dxa"/>
            <w:gridSpan w:val="2"/>
            <w:tcBorders>
              <w:top w:val="single" w:sz="8" w:space="0" w:color="auto"/>
              <w:left w:val="single" w:sz="4" w:space="0" w:color="auto"/>
              <w:bottom w:val="single" w:sz="8" w:space="0" w:color="auto"/>
              <w:right w:val="single" w:sz="4" w:space="0" w:color="auto"/>
            </w:tcBorders>
          </w:tcPr>
          <w:p w:rsidR="00191F6A" w:rsidRPr="00394253" w:rsidRDefault="00191F6A" w:rsidP="00191F6A">
            <w:pPr>
              <w:spacing w:after="0" w:line="240" w:lineRule="auto"/>
              <w:ind w:right="-107"/>
              <w:jc w:val="center"/>
              <w:rPr>
                <w:rFonts w:ascii="Sylfaen" w:hAnsi="Sylfaen"/>
                <w:b/>
                <w:sz w:val="20"/>
                <w:szCs w:val="20"/>
              </w:rPr>
            </w:pPr>
            <w:r w:rsidRPr="00394253">
              <w:rPr>
                <w:rFonts w:ascii="Sylfaen" w:hAnsi="Sylfaen"/>
                <w:b/>
                <w:sz w:val="20"/>
                <w:szCs w:val="20"/>
              </w:rPr>
              <w:t>contact</w:t>
            </w:r>
          </w:p>
        </w:tc>
        <w:tc>
          <w:tcPr>
            <w:tcW w:w="688" w:type="dxa"/>
            <w:vMerge w:val="restart"/>
            <w:tcBorders>
              <w:top w:val="single" w:sz="8" w:space="0" w:color="auto"/>
              <w:left w:val="single" w:sz="4" w:space="0" w:color="auto"/>
              <w:right w:val="single" w:sz="4" w:space="0" w:color="auto"/>
            </w:tcBorders>
          </w:tcPr>
          <w:p w:rsidR="00191F6A" w:rsidRPr="00394253" w:rsidRDefault="00191F6A" w:rsidP="00191F6A">
            <w:pPr>
              <w:spacing w:after="0" w:line="240" w:lineRule="auto"/>
              <w:ind w:right="-107"/>
              <w:jc w:val="center"/>
              <w:rPr>
                <w:rFonts w:ascii="Sylfaen" w:hAnsi="Sylfaen"/>
                <w:b/>
                <w:sz w:val="20"/>
                <w:szCs w:val="20"/>
              </w:rPr>
            </w:pPr>
            <w:r w:rsidRPr="00394253">
              <w:rPr>
                <w:rFonts w:ascii="Sylfaen" w:hAnsi="Sylfaen"/>
                <w:b/>
                <w:sz w:val="20"/>
                <w:szCs w:val="20"/>
              </w:rPr>
              <w:t>Ind.</w:t>
            </w:r>
          </w:p>
        </w:tc>
        <w:tc>
          <w:tcPr>
            <w:tcW w:w="1578" w:type="dxa"/>
            <w:vMerge/>
            <w:tcBorders>
              <w:left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r>
      <w:tr w:rsidR="00191F6A" w:rsidRPr="005016F7" w:rsidTr="00556219">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tcPr>
          <w:p w:rsidR="00191F6A" w:rsidRPr="00394253" w:rsidRDefault="00191F6A" w:rsidP="00191F6A">
            <w:pPr>
              <w:spacing w:after="0" w:line="240" w:lineRule="auto"/>
              <w:ind w:left="113" w:right="-107"/>
              <w:jc w:val="center"/>
              <w:rPr>
                <w:rFonts w:ascii="Sylfaen" w:hAnsi="Sylfaen"/>
                <w:b/>
                <w:sz w:val="20"/>
                <w:szCs w:val="20"/>
              </w:rPr>
            </w:pPr>
            <w:r w:rsidRPr="00394253">
              <w:rPr>
                <w:rFonts w:ascii="Sylfaen" w:hAnsi="Sylfaen"/>
                <w:b/>
                <w:sz w:val="20"/>
                <w:szCs w:val="20"/>
              </w:rPr>
              <w:t>classroom</w:t>
            </w:r>
          </w:p>
        </w:tc>
        <w:tc>
          <w:tcPr>
            <w:tcW w:w="973" w:type="dxa"/>
            <w:tcBorders>
              <w:top w:val="single" w:sz="8" w:space="0" w:color="auto"/>
              <w:left w:val="single" w:sz="4" w:space="0" w:color="auto"/>
              <w:bottom w:val="double" w:sz="4" w:space="0" w:color="auto"/>
              <w:right w:val="single" w:sz="4" w:space="0" w:color="auto"/>
            </w:tcBorders>
            <w:textDirection w:val="btLr"/>
          </w:tcPr>
          <w:p w:rsidR="00191F6A" w:rsidRPr="00394253" w:rsidRDefault="00191F6A" w:rsidP="00191F6A">
            <w:pPr>
              <w:spacing w:after="0" w:line="240" w:lineRule="auto"/>
              <w:ind w:left="113" w:right="-107"/>
              <w:rPr>
                <w:rFonts w:ascii="Sylfaen" w:hAnsi="Sylfaen"/>
                <w:b/>
                <w:sz w:val="20"/>
                <w:szCs w:val="20"/>
              </w:rPr>
            </w:pPr>
            <w:r w:rsidRPr="00394253">
              <w:rPr>
                <w:rFonts w:ascii="Sylfaen" w:hAnsi="Sylfaen"/>
                <w:b/>
                <w:sz w:val="20"/>
                <w:szCs w:val="20"/>
              </w:rPr>
              <w:t>Midterm and final exams</w:t>
            </w:r>
          </w:p>
        </w:tc>
        <w:tc>
          <w:tcPr>
            <w:tcW w:w="688" w:type="dxa"/>
            <w:vMerge/>
            <w:tcBorders>
              <w:left w:val="single" w:sz="4" w:space="0" w:color="auto"/>
              <w:bottom w:val="double" w:sz="4"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b/>
                <w:noProof/>
                <w:sz w:val="20"/>
                <w:szCs w:val="20"/>
              </w:rPr>
            </w:pPr>
          </w:p>
        </w:tc>
      </w:tr>
      <w:tr w:rsidR="00191F6A" w:rsidRPr="005016F7" w:rsidTr="00556219">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p>
        </w:tc>
        <w:tc>
          <w:tcPr>
            <w:tcW w:w="5055" w:type="dxa"/>
            <w:tcBorders>
              <w:top w:val="double" w:sz="4" w:space="0" w:color="auto"/>
              <w:left w:val="double" w:sz="4" w:space="0" w:color="auto"/>
              <w:bottom w:val="doub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191F6A" w:rsidRPr="005016F7" w:rsidRDefault="00191F6A" w:rsidP="00191F6A">
            <w:pPr>
              <w:spacing w:after="0" w:line="240" w:lineRule="auto"/>
              <w:jc w:val="center"/>
              <w:rPr>
                <w:rFonts w:ascii="Sylfaen" w:hAnsi="Sylfaen"/>
                <w:b/>
                <w:noProof/>
                <w:sz w:val="20"/>
                <w:szCs w:val="20"/>
              </w:rPr>
            </w:pPr>
            <w:r w:rsidRPr="005016F7">
              <w:rPr>
                <w:rFonts w:ascii="Sylfaen" w:hAnsi="Sylfaen"/>
                <w:b/>
                <w:noProof/>
                <w:sz w:val="20"/>
                <w:szCs w:val="20"/>
              </w:rPr>
              <w:t>13</w:t>
            </w:r>
          </w:p>
        </w:tc>
      </w:tr>
      <w:tr w:rsidR="00191F6A" w:rsidRPr="005016F7" w:rsidTr="00556219">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1</w:t>
            </w: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191F6A" w:rsidRPr="005016F7" w:rsidRDefault="00191F6A" w:rsidP="00191F6A">
            <w:pPr>
              <w:spacing w:after="0" w:line="240" w:lineRule="auto"/>
              <w:ind w:left="162"/>
              <w:jc w:val="center"/>
              <w:rPr>
                <w:rFonts w:ascii="Sylfaen" w:hAnsi="Sylfaen"/>
                <w:noProof/>
                <w:sz w:val="20"/>
                <w:szCs w:val="20"/>
              </w:rPr>
            </w:pPr>
            <w:r>
              <w:rPr>
                <w:rFonts w:ascii="Sylfaen" w:hAnsi="Sylfaen"/>
                <w:b/>
                <w:sz w:val="20"/>
                <w:szCs w:val="20"/>
              </w:rPr>
              <w:t>Compulsory theoretical courses</w:t>
            </w:r>
          </w:p>
        </w:tc>
      </w:tr>
      <w:tr w:rsidR="00191F6A" w:rsidRPr="005016F7" w:rsidTr="00556219">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rsidR="00191F6A" w:rsidRPr="003B25D6" w:rsidRDefault="00191F6A" w:rsidP="00191F6A">
            <w:pPr>
              <w:spacing w:after="0" w:line="240" w:lineRule="auto"/>
              <w:ind w:left="87"/>
              <w:rPr>
                <w:rFonts w:ascii="AcadNusx" w:hAnsi="AcadNusx"/>
                <w:sz w:val="20"/>
                <w:szCs w:val="20"/>
              </w:rPr>
            </w:pPr>
            <w:r>
              <w:rPr>
                <w:rFonts w:ascii="Sylfaen" w:hAnsi="Sylfaen"/>
                <w:sz w:val="20"/>
                <w:szCs w:val="20"/>
              </w:rPr>
              <w:t xml:space="preserve">Art philosophy </w:t>
            </w:r>
          </w:p>
        </w:tc>
        <w:tc>
          <w:tcPr>
            <w:tcW w:w="515" w:type="dxa"/>
            <w:tcBorders>
              <w:top w:val="doub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doub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double" w:sz="4" w:space="0" w:color="auto"/>
              <w:left w:val="single" w:sz="4" w:space="0" w:color="auto"/>
              <w:bottom w:val="single" w:sz="4" w:space="0" w:color="auto"/>
              <w:right w:val="double" w:sz="4" w:space="0" w:color="auto"/>
            </w:tcBorders>
            <w:hideMark/>
          </w:tcPr>
          <w:p w:rsidR="00191F6A" w:rsidRDefault="00191F6A" w:rsidP="00191F6A">
            <w:pPr>
              <w:spacing w:after="0" w:line="240" w:lineRule="auto"/>
              <w:jc w:val="center"/>
            </w:pPr>
            <w:r w:rsidRPr="00754EDE">
              <w:rPr>
                <w:rFonts w:ascii="Sylfaen" w:hAnsi="Sylfaen"/>
                <w:noProof/>
                <w:sz w:val="20"/>
                <w:szCs w:val="20"/>
              </w:rPr>
              <w:t>1/0/0/1</w:t>
            </w:r>
          </w:p>
        </w:tc>
        <w:tc>
          <w:tcPr>
            <w:tcW w:w="444" w:type="dxa"/>
            <w:tcBorders>
              <w:top w:val="doub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х</w:t>
            </w:r>
          </w:p>
        </w:tc>
        <w:tc>
          <w:tcPr>
            <w:tcW w:w="539" w:type="dxa"/>
            <w:tcBorders>
              <w:top w:val="doub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0ACC" w:rsidRDefault="00191F6A" w:rsidP="00191F6A">
            <w:pPr>
              <w:spacing w:after="0" w:line="240" w:lineRule="auto"/>
              <w:ind w:left="87"/>
              <w:rPr>
                <w:rFonts w:ascii="AcadNusx" w:hAnsi="AcadNusx"/>
                <w:sz w:val="20"/>
                <w:szCs w:val="20"/>
                <w:lang w:val="ka-GE"/>
              </w:rPr>
            </w:pPr>
            <w:r w:rsidRPr="00AE3A4F">
              <w:rPr>
                <w:rFonts w:ascii="Sylfaen" w:hAnsi="Sylfaen"/>
                <w:sz w:val="20"/>
                <w:szCs w:val="20"/>
                <w:lang w:val="ka-GE"/>
              </w:rPr>
              <w:t>The basics of art semiotics</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191F6A" w:rsidRDefault="00191F6A" w:rsidP="00191F6A">
            <w:pPr>
              <w:spacing w:after="0" w:line="240" w:lineRule="auto"/>
              <w:jc w:val="center"/>
            </w:pPr>
            <w:r w:rsidRPr="00754EDE">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0ACC" w:rsidRDefault="00191F6A" w:rsidP="00191F6A">
            <w:pPr>
              <w:spacing w:after="0" w:line="240" w:lineRule="auto"/>
              <w:ind w:left="87"/>
              <w:rPr>
                <w:rFonts w:ascii="Sylfaen" w:hAnsi="Sylfaen"/>
                <w:sz w:val="20"/>
                <w:szCs w:val="20"/>
                <w:lang w:val="ka-GE"/>
              </w:rPr>
            </w:pPr>
            <w:r w:rsidRPr="00AE3A4F">
              <w:rPr>
                <w:rFonts w:ascii="Sylfaen" w:hAnsi="Sylfaen"/>
                <w:sz w:val="20"/>
                <w:szCs w:val="20"/>
                <w:lang w:val="ka-GE"/>
              </w:rPr>
              <w:t>Art psychology</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AE3A4F" w:rsidRDefault="00191F6A" w:rsidP="00191F6A">
            <w:pPr>
              <w:spacing w:after="0" w:line="240" w:lineRule="auto"/>
              <w:ind w:left="87"/>
              <w:rPr>
                <w:rFonts w:ascii="Sylfaen" w:hAnsi="Sylfaen"/>
                <w:sz w:val="20"/>
                <w:szCs w:val="20"/>
              </w:rPr>
            </w:pPr>
            <w:r>
              <w:rPr>
                <w:rFonts w:ascii="Sylfaen" w:hAnsi="Sylfaen"/>
                <w:sz w:val="20"/>
                <w:szCs w:val="20"/>
              </w:rPr>
              <w:t>Basics of scientific writing</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cs="Arial"/>
                <w:noProof/>
                <w:sz w:val="20"/>
                <w:szCs w:val="20"/>
              </w:rPr>
            </w:pPr>
            <w:r w:rsidRPr="00394253">
              <w:rPr>
                <w:rFonts w:ascii="Sylfaen" w:hAnsi="Sylfaen"/>
                <w:b/>
                <w:sz w:val="20"/>
                <w:szCs w:val="20"/>
              </w:rPr>
              <w:t>Total</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20</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191F6A" w:rsidRPr="00AE66F7" w:rsidRDefault="00191F6A" w:rsidP="00191F6A">
            <w:pPr>
              <w:spacing w:after="0" w:line="240" w:lineRule="auto"/>
              <w:jc w:val="center"/>
              <w:rPr>
                <w:rFonts w:ascii="Sylfaen" w:hAnsi="Sylfaen"/>
                <w:b/>
                <w:noProof/>
                <w:sz w:val="20"/>
                <w:szCs w:val="20"/>
              </w:rPr>
            </w:pPr>
            <w:r w:rsidRPr="00AE66F7">
              <w:rPr>
                <w:rFonts w:ascii="Sylfaen" w:hAnsi="Sylfaen"/>
                <w:b/>
                <w:sz w:val="20"/>
                <w:szCs w:val="20"/>
              </w:rPr>
              <w:t>Field compulsory subjects</w:t>
            </w: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2.1</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0ACC" w:rsidRDefault="00191F6A" w:rsidP="00191F6A">
            <w:pPr>
              <w:spacing w:after="0" w:line="240" w:lineRule="auto"/>
              <w:ind w:left="87" w:right="-107"/>
              <w:rPr>
                <w:rFonts w:ascii="Sylfaen" w:hAnsi="Sylfaen"/>
                <w:sz w:val="20"/>
                <w:szCs w:val="20"/>
                <w:lang w:val="ka-GE"/>
              </w:rPr>
            </w:pPr>
            <w:r w:rsidRPr="00AE3A4F">
              <w:rPr>
                <w:rFonts w:ascii="Sylfaen" w:hAnsi="Sylfaen"/>
                <w:sz w:val="20"/>
                <w:szCs w:val="20"/>
                <w:lang w:val="ka-GE"/>
              </w:rPr>
              <w:t>Fine art theory</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2.2</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AE66F7" w:rsidRDefault="00191F6A" w:rsidP="00191F6A">
            <w:pPr>
              <w:spacing w:after="0" w:line="240" w:lineRule="auto"/>
              <w:ind w:left="87" w:right="-107"/>
              <w:rPr>
                <w:rFonts w:ascii="Sylfaen" w:hAnsi="Sylfaen"/>
                <w:sz w:val="20"/>
                <w:szCs w:val="20"/>
              </w:rPr>
            </w:pPr>
            <w:r w:rsidRPr="00AE66F7">
              <w:rPr>
                <w:rFonts w:ascii="Sylfaen" w:hAnsi="Sylfaen"/>
                <w:sz w:val="20"/>
                <w:szCs w:val="20"/>
              </w:rPr>
              <w:t>Theory and form analysis of music styles in 18-19 cent.</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noProof/>
                <w:sz w:val="20"/>
                <w:szCs w:val="20"/>
              </w:rPr>
            </w:pPr>
            <w:r w:rsidRPr="005016F7">
              <w:rPr>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2.3</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AE66F7" w:rsidRDefault="00191F6A" w:rsidP="00191F6A">
            <w:pPr>
              <w:spacing w:after="0" w:line="240" w:lineRule="auto"/>
              <w:ind w:left="87" w:right="-107"/>
              <w:rPr>
                <w:rFonts w:ascii="Sylfaen" w:hAnsi="Sylfaen"/>
                <w:sz w:val="20"/>
                <w:szCs w:val="20"/>
              </w:rPr>
            </w:pPr>
            <w:r w:rsidRPr="00AE66F7">
              <w:rPr>
                <w:rFonts w:ascii="Sylfaen" w:hAnsi="Sylfaen"/>
                <w:sz w:val="20"/>
                <w:szCs w:val="20"/>
              </w:rPr>
              <w:t>Music style theories in in 20 cent.</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noProof/>
                <w:sz w:val="20"/>
                <w:szCs w:val="20"/>
              </w:rPr>
            </w:pPr>
            <w:r w:rsidRPr="005016F7">
              <w:rPr>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2.4</w:t>
            </w:r>
          </w:p>
        </w:tc>
        <w:tc>
          <w:tcPr>
            <w:tcW w:w="5055" w:type="dxa"/>
            <w:tcBorders>
              <w:top w:val="single" w:sz="4" w:space="0" w:color="auto"/>
              <w:left w:val="double" w:sz="4" w:space="0" w:color="auto"/>
              <w:bottom w:val="single" w:sz="4" w:space="0" w:color="auto"/>
              <w:right w:val="double" w:sz="4" w:space="0" w:color="auto"/>
            </w:tcBorders>
            <w:vAlign w:val="center"/>
          </w:tcPr>
          <w:p w:rsidR="00191F6A" w:rsidRPr="00AE66F7" w:rsidRDefault="00191F6A" w:rsidP="00191F6A">
            <w:pPr>
              <w:spacing w:after="0" w:line="240" w:lineRule="auto"/>
              <w:ind w:left="87" w:right="-107"/>
              <w:rPr>
                <w:rFonts w:ascii="Sylfaen" w:hAnsi="Sylfaen" w:cs="Arial"/>
                <w:sz w:val="20"/>
                <w:szCs w:val="20"/>
              </w:rPr>
            </w:pPr>
            <w:r w:rsidRPr="00AE66F7">
              <w:rPr>
                <w:rFonts w:ascii="Sylfaen" w:hAnsi="Sylfaen" w:cs="Arial"/>
                <w:sz w:val="20"/>
                <w:szCs w:val="20"/>
              </w:rPr>
              <w:t xml:space="preserve">Theory and Critique of </w:t>
            </w:r>
            <w:r w:rsidRPr="00AE3A4F">
              <w:rPr>
                <w:rFonts w:ascii="Sylfaen" w:hAnsi="Sylfaen" w:cs="Arial"/>
                <w:sz w:val="20"/>
                <w:szCs w:val="20"/>
                <w:lang w:val="ka-GE"/>
              </w:rPr>
              <w:t>cinema</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2.5</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191F6A" w:rsidRDefault="00191F6A" w:rsidP="00191F6A">
            <w:pPr>
              <w:spacing w:after="0" w:line="240" w:lineRule="auto"/>
              <w:ind w:left="87" w:right="-107"/>
              <w:rPr>
                <w:rFonts w:ascii="Sylfaen" w:hAnsi="Sylfaen" w:cs="Arial"/>
                <w:sz w:val="20"/>
                <w:szCs w:val="20"/>
              </w:rPr>
            </w:pPr>
            <w:r w:rsidRPr="00AE3A4F">
              <w:rPr>
                <w:rFonts w:ascii="Sylfaen" w:hAnsi="Sylfaen" w:cs="Arial"/>
                <w:sz w:val="20"/>
                <w:szCs w:val="20"/>
                <w:lang w:val="ka-GE"/>
              </w:rPr>
              <w:t>The main trends of modern cinematography</w:t>
            </w:r>
            <w:r w:rsidRPr="00AE66F7">
              <w:rPr>
                <w:rFonts w:ascii="Sylfaen" w:hAnsi="Sylfaen" w:cs="Arial"/>
                <w:sz w:val="20"/>
                <w:szCs w:val="20"/>
              </w:rPr>
              <w:t xml:space="preserve"> and film analysis</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9C4AAB" w:rsidRDefault="00191F6A" w:rsidP="00191F6A">
            <w:pPr>
              <w:spacing w:after="0" w:line="240" w:lineRule="auto"/>
              <w:ind w:right="-107"/>
              <w:jc w:val="center"/>
              <w:rPr>
                <w:rFonts w:ascii="Sylfaen" w:hAnsi="Sylfaen"/>
                <w:noProof/>
                <w:sz w:val="20"/>
                <w:szCs w:val="20"/>
                <w:lang w:val="ka-GE"/>
              </w:rPr>
            </w:pPr>
            <w:r w:rsidRPr="009C4AAB">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noProof/>
              </w:rPr>
            </w:pPr>
            <w:r w:rsidRPr="005016F7">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2.6</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191F6A" w:rsidRDefault="00191F6A" w:rsidP="00191F6A">
            <w:pPr>
              <w:spacing w:after="0" w:line="240" w:lineRule="auto"/>
              <w:ind w:left="87" w:right="-107"/>
              <w:rPr>
                <w:rFonts w:ascii="Sylfaen" w:hAnsi="Sylfaen" w:cs="Arial"/>
                <w:sz w:val="20"/>
                <w:szCs w:val="20"/>
              </w:rPr>
            </w:pPr>
            <w:r w:rsidRPr="00AE3A4F">
              <w:rPr>
                <w:rFonts w:ascii="Sylfaen" w:hAnsi="Sylfaen" w:cs="Arial"/>
                <w:sz w:val="20"/>
                <w:szCs w:val="20"/>
                <w:lang w:val="ka-GE"/>
              </w:rPr>
              <w:t>The Theory of European Drama and Theater</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noProof/>
              </w:rPr>
            </w:pPr>
            <w:r w:rsidRPr="005016F7">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lastRenderedPageBreak/>
              <w:t>2.7</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191F6A" w:rsidRDefault="00191F6A" w:rsidP="00191F6A">
            <w:pPr>
              <w:spacing w:after="0" w:line="240" w:lineRule="auto"/>
              <w:ind w:left="87" w:right="-107"/>
              <w:rPr>
                <w:rFonts w:ascii="Sylfaen" w:hAnsi="Sylfaen"/>
                <w:sz w:val="20"/>
                <w:szCs w:val="20"/>
              </w:rPr>
            </w:pPr>
            <w:r w:rsidRPr="00AE3A4F">
              <w:rPr>
                <w:rFonts w:ascii="Sylfaen" w:hAnsi="Sylfaen"/>
                <w:sz w:val="20"/>
                <w:szCs w:val="20"/>
                <w:lang w:val="ka-GE"/>
              </w:rPr>
              <w:t>Methodology of art history and art criticism</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noProof/>
              </w:rPr>
            </w:pPr>
            <w:r w:rsidRPr="005016F7">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2.8</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191F6A" w:rsidRDefault="00191F6A" w:rsidP="00191F6A">
            <w:pPr>
              <w:spacing w:after="0" w:line="240" w:lineRule="auto"/>
              <w:ind w:left="87"/>
              <w:rPr>
                <w:rFonts w:ascii="Sylfaen" w:hAnsi="Sylfaen"/>
                <w:sz w:val="20"/>
                <w:szCs w:val="20"/>
              </w:rPr>
            </w:pPr>
            <w:r w:rsidRPr="00AE3A4F">
              <w:rPr>
                <w:rFonts w:ascii="Sylfaen" w:hAnsi="Sylfaen"/>
                <w:sz w:val="20"/>
                <w:szCs w:val="20"/>
                <w:lang w:val="ka-GE"/>
              </w:rPr>
              <w:t>American culture of jazz epoch</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cs="AcadNusx"/>
                <w:noProof/>
                <w:sz w:val="20"/>
                <w:szCs w:val="20"/>
              </w:rPr>
            </w:pPr>
            <w:r w:rsidRPr="00394253">
              <w:rPr>
                <w:rFonts w:ascii="Sylfaen" w:hAnsi="Sylfaen"/>
                <w:b/>
                <w:sz w:val="20"/>
                <w:szCs w:val="20"/>
              </w:rPr>
              <w:t>Total</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40</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91"/>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191F6A" w:rsidRPr="005016F7" w:rsidRDefault="00191F6A" w:rsidP="00191F6A">
            <w:pPr>
              <w:spacing w:after="0" w:line="240" w:lineRule="auto"/>
              <w:jc w:val="center"/>
              <w:rPr>
                <w:rFonts w:ascii="Sylfaen" w:hAnsi="Sylfaen"/>
                <w:noProof/>
                <w:sz w:val="20"/>
                <w:szCs w:val="20"/>
              </w:rPr>
            </w:pPr>
            <w:r>
              <w:rPr>
                <w:rFonts w:ascii="Sylfaen" w:hAnsi="Sylfaen" w:cs="Arial"/>
                <w:b/>
                <w:sz w:val="20"/>
                <w:szCs w:val="20"/>
              </w:rPr>
              <w:t>Optional</w:t>
            </w: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3.1</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0ACC" w:rsidRDefault="00191F6A" w:rsidP="00191F6A">
            <w:pPr>
              <w:spacing w:after="0" w:line="240" w:lineRule="auto"/>
              <w:ind w:left="87"/>
              <w:rPr>
                <w:rFonts w:ascii="Sylfaen" w:hAnsi="Sylfaen"/>
                <w:sz w:val="20"/>
                <w:szCs w:val="20"/>
                <w:lang w:val="ka-GE"/>
              </w:rPr>
            </w:pPr>
            <w:r w:rsidRPr="00EC6E3F">
              <w:rPr>
                <w:rFonts w:ascii="Sylfaen" w:hAnsi="Sylfaen"/>
                <w:sz w:val="20"/>
                <w:szCs w:val="20"/>
                <w:lang w:val="ka-GE"/>
              </w:rPr>
              <w:t>Applied decorative art</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3.2</w:t>
            </w:r>
          </w:p>
        </w:tc>
        <w:tc>
          <w:tcPr>
            <w:tcW w:w="5055" w:type="dxa"/>
            <w:tcBorders>
              <w:top w:val="single" w:sz="4" w:space="0" w:color="auto"/>
              <w:left w:val="double" w:sz="4" w:space="0" w:color="auto"/>
              <w:bottom w:val="single" w:sz="4" w:space="0" w:color="auto"/>
              <w:right w:val="double" w:sz="4" w:space="0" w:color="auto"/>
            </w:tcBorders>
            <w:vAlign w:val="center"/>
          </w:tcPr>
          <w:p w:rsidR="00191F6A" w:rsidRPr="00EC6E3F" w:rsidRDefault="00191F6A" w:rsidP="00191F6A">
            <w:pPr>
              <w:spacing w:after="0" w:line="240" w:lineRule="auto"/>
              <w:ind w:left="87"/>
              <w:rPr>
                <w:rFonts w:ascii="Sylfaen" w:hAnsi="Sylfaen"/>
                <w:sz w:val="20"/>
                <w:szCs w:val="20"/>
              </w:rPr>
            </w:pPr>
            <w:r w:rsidRPr="00EC0ACC">
              <w:rPr>
                <w:rFonts w:ascii="Sylfaen" w:hAnsi="Sylfaen"/>
                <w:sz w:val="20"/>
                <w:szCs w:val="20"/>
              </w:rPr>
              <w:t xml:space="preserve">PR </w:t>
            </w:r>
            <w:r>
              <w:rPr>
                <w:rFonts w:ascii="Sylfaen" w:hAnsi="Sylfaen"/>
                <w:sz w:val="20"/>
                <w:szCs w:val="20"/>
              </w:rPr>
              <w:t>technologies</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24/0/0/6</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3.3</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0ACC" w:rsidRDefault="00191F6A" w:rsidP="00191F6A">
            <w:pPr>
              <w:spacing w:after="0" w:line="240" w:lineRule="auto"/>
              <w:ind w:left="87"/>
              <w:rPr>
                <w:rFonts w:ascii="Sylfaen" w:hAnsi="Sylfaen"/>
                <w:sz w:val="20"/>
                <w:szCs w:val="20"/>
                <w:lang w:val="ka-GE"/>
              </w:rPr>
            </w:pPr>
            <w:r>
              <w:rPr>
                <w:rFonts w:ascii="Sylfaen" w:hAnsi="Sylfaen"/>
                <w:sz w:val="20"/>
                <w:szCs w:val="20"/>
              </w:rPr>
              <w:t xml:space="preserve">Foreign Language </w:t>
            </w:r>
            <w:r w:rsidRPr="00EC0ACC">
              <w:rPr>
                <w:rFonts w:ascii="Sylfaen" w:hAnsi="Sylfaen"/>
                <w:sz w:val="20"/>
                <w:szCs w:val="20"/>
                <w:lang w:val="ka-GE"/>
              </w:rPr>
              <w:t>1</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lang w:val="ka-GE"/>
              </w:rPr>
              <w:t>0</w:t>
            </w:r>
            <w:r w:rsidRPr="00F56EA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3.4</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6E3F" w:rsidRDefault="00191F6A" w:rsidP="00191F6A">
            <w:pPr>
              <w:spacing w:after="0" w:line="240" w:lineRule="auto"/>
              <w:ind w:left="87"/>
              <w:rPr>
                <w:rFonts w:ascii="Sylfaen" w:hAnsi="Sylfaen"/>
                <w:sz w:val="20"/>
                <w:szCs w:val="20"/>
              </w:rPr>
            </w:pPr>
            <w:r>
              <w:rPr>
                <w:rFonts w:ascii="Sylfaen" w:hAnsi="Sylfaen"/>
                <w:sz w:val="20"/>
                <w:szCs w:val="20"/>
              </w:rPr>
              <w:t>Information Technologies</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3.5</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0ACC" w:rsidRDefault="00191F6A" w:rsidP="00191F6A">
            <w:pPr>
              <w:spacing w:after="0" w:line="240" w:lineRule="auto"/>
              <w:ind w:left="87"/>
              <w:rPr>
                <w:rFonts w:ascii="Sylfaen" w:hAnsi="Sylfaen"/>
                <w:sz w:val="20"/>
                <w:szCs w:val="20"/>
                <w:lang w:val="ka-GE"/>
              </w:rPr>
            </w:pPr>
            <w:r>
              <w:rPr>
                <w:rFonts w:ascii="Sylfaen" w:hAnsi="Sylfaen"/>
                <w:sz w:val="20"/>
                <w:szCs w:val="20"/>
              </w:rPr>
              <w:t xml:space="preserve">Foreign Language </w:t>
            </w:r>
            <w:r w:rsidRPr="00EC0ACC">
              <w:rPr>
                <w:rFonts w:ascii="Sylfaen" w:hAnsi="Sylfaen"/>
                <w:sz w:val="20"/>
                <w:szCs w:val="20"/>
                <w:lang w:val="ka-GE"/>
              </w:rPr>
              <w:t xml:space="preserve"> 2</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lang w:val="ka-GE"/>
              </w:rPr>
              <w:t>0</w:t>
            </w:r>
            <w:r w:rsidRPr="00F56EA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3.6</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6E3F" w:rsidRDefault="00191F6A" w:rsidP="00191F6A">
            <w:pPr>
              <w:spacing w:after="0" w:line="240" w:lineRule="auto"/>
              <w:ind w:left="87"/>
              <w:rPr>
                <w:rFonts w:ascii="Sylfaen" w:hAnsi="Sylfaen"/>
                <w:sz w:val="20"/>
                <w:szCs w:val="20"/>
              </w:rPr>
            </w:pPr>
            <w:r>
              <w:rPr>
                <w:rFonts w:ascii="Sylfaen" w:hAnsi="Sylfaen"/>
                <w:sz w:val="20"/>
                <w:szCs w:val="20"/>
              </w:rPr>
              <w:t>Culturology</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F56EA6" w:rsidRDefault="00191F6A" w:rsidP="00191F6A">
            <w:pPr>
              <w:spacing w:after="0" w:line="240" w:lineRule="auto"/>
              <w:ind w:right="-107"/>
              <w:jc w:val="center"/>
              <w:rPr>
                <w:rFonts w:ascii="Sylfaen" w:hAnsi="Sylfaen"/>
                <w:noProof/>
                <w:sz w:val="20"/>
                <w:szCs w:val="20"/>
              </w:rPr>
            </w:pPr>
            <w:r w:rsidRPr="00F56EA6">
              <w:rPr>
                <w:rFonts w:ascii="Sylfaen" w:hAnsi="Sylfaen"/>
                <w:noProof/>
                <w:sz w:val="20"/>
                <w:szCs w:val="20"/>
              </w:rPr>
              <w:t>24/0/0/6</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3.7</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0ACC" w:rsidRDefault="00191F6A" w:rsidP="00191F6A">
            <w:pPr>
              <w:spacing w:after="0" w:line="240" w:lineRule="auto"/>
              <w:ind w:left="87"/>
              <w:rPr>
                <w:rFonts w:ascii="Sylfaen" w:hAnsi="Sylfaen"/>
                <w:sz w:val="20"/>
                <w:szCs w:val="20"/>
                <w:lang w:val="ka-GE"/>
              </w:rPr>
            </w:pPr>
            <w:r w:rsidRPr="00AE66F7">
              <w:rPr>
                <w:rFonts w:ascii="Sylfaen" w:hAnsi="Sylfaen"/>
                <w:sz w:val="20"/>
                <w:szCs w:val="20"/>
              </w:rPr>
              <w:t>Problematic issues of American theatre</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191F6A" w:rsidRDefault="00191F6A" w:rsidP="00191F6A">
            <w:pPr>
              <w:spacing w:after="0" w:line="240" w:lineRule="auto"/>
              <w:jc w:val="center"/>
            </w:pPr>
            <w:r w:rsidRPr="00475FE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3.8</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191F6A" w:rsidRDefault="00191F6A" w:rsidP="00191F6A">
            <w:pPr>
              <w:spacing w:after="0" w:line="240" w:lineRule="auto"/>
              <w:ind w:left="87"/>
              <w:rPr>
                <w:rFonts w:ascii="Sylfaen" w:hAnsi="Sylfaen"/>
                <w:sz w:val="20"/>
                <w:szCs w:val="20"/>
              </w:rPr>
            </w:pPr>
            <w:r w:rsidRPr="00EC6E3F">
              <w:rPr>
                <w:rFonts w:ascii="Sylfaen" w:hAnsi="Sylfaen"/>
                <w:sz w:val="20"/>
                <w:szCs w:val="20"/>
                <w:lang w:val="ka-GE"/>
              </w:rPr>
              <w:t>Transformation of musical aesthetics principles in literature</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191F6A" w:rsidRDefault="00191F6A" w:rsidP="00191F6A">
            <w:pPr>
              <w:spacing w:after="0" w:line="240" w:lineRule="auto"/>
              <w:jc w:val="center"/>
            </w:pPr>
            <w:r w:rsidRPr="00475FE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3.9</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AE66F7" w:rsidRDefault="00191F6A" w:rsidP="00191F6A">
            <w:pPr>
              <w:spacing w:after="0" w:line="240" w:lineRule="auto"/>
              <w:ind w:left="87"/>
              <w:rPr>
                <w:rFonts w:ascii="Sylfaen" w:hAnsi="Sylfaen"/>
                <w:sz w:val="20"/>
                <w:szCs w:val="20"/>
              </w:rPr>
            </w:pPr>
            <w:r w:rsidRPr="00EC6E3F">
              <w:rPr>
                <w:rFonts w:ascii="Sylfaen" w:hAnsi="Sylfaen"/>
                <w:sz w:val="20"/>
                <w:szCs w:val="20"/>
                <w:lang w:val="ka-GE"/>
              </w:rPr>
              <w:t>History and theories of monument</w:t>
            </w:r>
            <w:r w:rsidRPr="00AE66F7">
              <w:rPr>
                <w:rFonts w:ascii="Sylfaen" w:hAnsi="Sylfaen"/>
                <w:sz w:val="20"/>
                <w:szCs w:val="20"/>
              </w:rPr>
              <w:t xml:space="preserve"> studies</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191F6A" w:rsidRDefault="00191F6A" w:rsidP="00191F6A">
            <w:pPr>
              <w:spacing w:after="0" w:line="240" w:lineRule="auto"/>
              <w:jc w:val="center"/>
            </w:pPr>
            <w:r w:rsidRPr="00475FE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3.10</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6E3F" w:rsidRDefault="00191F6A" w:rsidP="00191F6A">
            <w:pPr>
              <w:spacing w:after="0" w:line="240" w:lineRule="auto"/>
              <w:ind w:left="87"/>
              <w:rPr>
                <w:rFonts w:ascii="Sylfaen" w:hAnsi="Sylfaen"/>
                <w:sz w:val="20"/>
                <w:szCs w:val="20"/>
              </w:rPr>
            </w:pPr>
            <w:r>
              <w:rPr>
                <w:rFonts w:ascii="Sylfaen" w:hAnsi="Sylfaen"/>
                <w:sz w:val="20"/>
                <w:szCs w:val="20"/>
              </w:rPr>
              <w:t>Coursework</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C9471F" w:rsidRDefault="00C9471F" w:rsidP="00191F6A">
            <w:pPr>
              <w:spacing w:after="0" w:line="240" w:lineRule="auto"/>
              <w:ind w:right="-107"/>
              <w:jc w:val="center"/>
              <w:rPr>
                <w:rFonts w:ascii="Sylfaen" w:hAnsi="Sylfaen"/>
                <w:noProof/>
                <w:sz w:val="20"/>
                <w:szCs w:val="20"/>
                <w:lang w:val="ka-GE"/>
              </w:rPr>
            </w:pPr>
            <w:r>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3.11</w:t>
            </w:r>
          </w:p>
        </w:tc>
        <w:tc>
          <w:tcPr>
            <w:tcW w:w="5055" w:type="dxa"/>
            <w:tcBorders>
              <w:top w:val="single" w:sz="4" w:space="0" w:color="auto"/>
              <w:left w:val="double" w:sz="4" w:space="0" w:color="auto"/>
              <w:bottom w:val="single" w:sz="4" w:space="0" w:color="auto"/>
              <w:right w:val="double" w:sz="4" w:space="0" w:color="auto"/>
            </w:tcBorders>
            <w:vAlign w:val="center"/>
            <w:hideMark/>
          </w:tcPr>
          <w:p w:rsidR="00191F6A" w:rsidRPr="00EC6E3F" w:rsidRDefault="00191F6A" w:rsidP="00191F6A">
            <w:pPr>
              <w:spacing w:after="0" w:line="240" w:lineRule="auto"/>
              <w:ind w:left="87" w:right="-107"/>
              <w:rPr>
                <w:rFonts w:ascii="Sylfaen" w:hAnsi="Sylfaen" w:cs="Arial"/>
                <w:b/>
                <w:sz w:val="20"/>
                <w:szCs w:val="20"/>
              </w:rPr>
            </w:pPr>
            <w:r>
              <w:rPr>
                <w:rFonts w:ascii="Sylfaen" w:hAnsi="Sylfaen" w:cs="Sylfaen"/>
                <w:sz w:val="20"/>
                <w:szCs w:val="20"/>
              </w:rPr>
              <w:t>MA thesis</w:t>
            </w:r>
          </w:p>
        </w:tc>
        <w:tc>
          <w:tcPr>
            <w:tcW w:w="515" w:type="dxa"/>
            <w:tcBorders>
              <w:top w:val="single" w:sz="4" w:space="0" w:color="auto"/>
              <w:left w:val="doub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191F6A" w:rsidRPr="00C9471F" w:rsidRDefault="00C9471F" w:rsidP="00191F6A">
            <w:pPr>
              <w:spacing w:after="0" w:line="240" w:lineRule="auto"/>
              <w:ind w:right="-107"/>
              <w:jc w:val="center"/>
              <w:rPr>
                <w:rFonts w:ascii="Sylfaen" w:hAnsi="Sylfaen"/>
                <w:noProof/>
                <w:sz w:val="20"/>
                <w:szCs w:val="20"/>
                <w:lang w:val="ka-GE"/>
              </w:rPr>
            </w:pPr>
            <w:r>
              <w:rPr>
                <w:rFonts w:ascii="Sylfaen" w:hAnsi="Sylfaen"/>
                <w:noProof/>
                <w:sz w:val="20"/>
                <w:szCs w:val="20"/>
                <w:lang w:val="ka-GE"/>
              </w:rPr>
              <w:t>750</w:t>
            </w:r>
            <w:bookmarkStart w:id="1" w:name="_GoBack"/>
            <w:bookmarkEnd w:id="1"/>
          </w:p>
        </w:tc>
        <w:tc>
          <w:tcPr>
            <w:tcW w:w="824"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191F6A" w:rsidRPr="005016F7" w:rsidRDefault="00191F6A" w:rsidP="00191F6A">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ind w:right="-107"/>
              <w:jc w:val="center"/>
              <w:rPr>
                <w:rFonts w:ascii="Sylfaen" w:hAnsi="Sylfaen"/>
                <w:noProof/>
                <w:sz w:val="20"/>
                <w:szCs w:val="20"/>
              </w:rPr>
            </w:pPr>
            <w:r w:rsidRPr="005016F7">
              <w:rPr>
                <w:rFonts w:ascii="Sylfaen" w:hAnsi="Sylfaen"/>
                <w:noProof/>
                <w:sz w:val="20"/>
                <w:szCs w:val="20"/>
              </w:rPr>
              <w:t>х</w:t>
            </w: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191F6A" w:rsidRPr="005016F7" w:rsidRDefault="00191F6A" w:rsidP="00556219">
            <w:pPr>
              <w:pStyle w:val="BalloonText"/>
              <w:tabs>
                <w:tab w:val="left" w:pos="207"/>
              </w:tabs>
              <w:ind w:left="207"/>
              <w:rPr>
                <w:rFonts w:ascii="Sylfaen" w:hAnsi="Sylfaen" w:cs="AcadNusx"/>
                <w:b/>
                <w:noProof/>
                <w:sz w:val="20"/>
                <w:szCs w:val="20"/>
              </w:rPr>
            </w:pPr>
            <w:r w:rsidRPr="00394253">
              <w:rPr>
                <w:rFonts w:ascii="Sylfaen" w:hAnsi="Sylfaen"/>
                <w:b/>
                <w:sz w:val="20"/>
                <w:szCs w:val="20"/>
              </w:rPr>
              <w:t>Total</w:t>
            </w:r>
          </w:p>
        </w:tc>
        <w:tc>
          <w:tcPr>
            <w:tcW w:w="515"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60</w:t>
            </w:r>
          </w:p>
        </w:tc>
        <w:tc>
          <w:tcPr>
            <w:tcW w:w="632"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r w:rsidR="00191F6A" w:rsidRPr="005016F7" w:rsidTr="00556219">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191F6A" w:rsidRPr="00AE66F7" w:rsidRDefault="00191F6A" w:rsidP="00556219">
            <w:pPr>
              <w:pStyle w:val="BalloonText"/>
              <w:tabs>
                <w:tab w:val="left" w:pos="0"/>
              </w:tabs>
              <w:jc w:val="center"/>
              <w:rPr>
                <w:rFonts w:ascii="Sylfaen" w:hAnsi="Sylfaen" w:cs="AcadNusx"/>
                <w:b/>
                <w:noProof/>
                <w:sz w:val="20"/>
                <w:szCs w:val="20"/>
              </w:rPr>
            </w:pPr>
            <w:r w:rsidRPr="00394253">
              <w:rPr>
                <w:rFonts w:ascii="Sylfaen" w:hAnsi="Sylfaen"/>
                <w:b/>
                <w:sz w:val="20"/>
                <w:szCs w:val="20"/>
              </w:rPr>
              <w:t>Total</w:t>
            </w:r>
            <w:r>
              <w:rPr>
                <w:rFonts w:ascii="Sylfaen" w:hAnsi="Sylfaen"/>
                <w:b/>
                <w:sz w:val="20"/>
                <w:szCs w:val="20"/>
              </w:rPr>
              <w:t xml:space="preserve"> sum</w:t>
            </w:r>
          </w:p>
        </w:tc>
        <w:tc>
          <w:tcPr>
            <w:tcW w:w="515" w:type="dxa"/>
            <w:tcBorders>
              <w:top w:val="single" w:sz="4" w:space="0" w:color="auto"/>
              <w:left w:val="double" w:sz="4" w:space="0" w:color="auto"/>
              <w:bottom w:val="thickThinSmallGap" w:sz="2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r w:rsidRPr="005016F7">
              <w:rPr>
                <w:rFonts w:ascii="Sylfaen" w:hAnsi="Sylfaen"/>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191F6A" w:rsidRPr="005016F7" w:rsidRDefault="00191F6A" w:rsidP="00191F6A">
            <w:pPr>
              <w:spacing w:after="0" w:line="240" w:lineRule="auto"/>
              <w:jc w:val="center"/>
              <w:rPr>
                <w:rFonts w:ascii="Sylfaen" w:hAnsi="Sylfaen"/>
                <w:noProof/>
                <w:sz w:val="20"/>
                <w:szCs w:val="20"/>
              </w:rPr>
            </w:pPr>
          </w:p>
        </w:tc>
      </w:tr>
    </w:tbl>
    <w:p w:rsidR="003F0F62" w:rsidRPr="009D675F" w:rsidRDefault="003F0F62" w:rsidP="00191F6A">
      <w:pPr>
        <w:spacing w:after="0"/>
        <w:rPr>
          <w:rFonts w:ascii="Sylfaen" w:hAnsi="Sylfaen"/>
          <w:b/>
          <w:sz w:val="20"/>
          <w:szCs w:val="20"/>
          <w:lang w:val="ka-GE"/>
        </w:rPr>
      </w:pPr>
    </w:p>
    <w:sectPr w:rsidR="003F0F62" w:rsidRPr="009D675F" w:rsidSect="00191F6A">
      <w:pgSz w:w="15840" w:h="12240" w:orient="landscape"/>
      <w:pgMar w:top="994" w:right="1138" w:bottom="850"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71E" w:rsidRDefault="00BF471E">
      <w:pPr>
        <w:spacing w:after="0" w:line="240" w:lineRule="auto"/>
      </w:pPr>
      <w:r>
        <w:separator/>
      </w:r>
    </w:p>
  </w:endnote>
  <w:endnote w:type="continuationSeparator" w:id="0">
    <w:p w:rsidR="00BF471E" w:rsidRDefault="00BF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D6" w:rsidRDefault="00476CD0" w:rsidP="002232BE">
    <w:pPr>
      <w:pStyle w:val="Footer"/>
      <w:framePr w:wrap="around" w:vAnchor="text" w:hAnchor="margin" w:xAlign="right" w:y="1"/>
      <w:rPr>
        <w:rStyle w:val="PageNumber"/>
      </w:rPr>
    </w:pPr>
    <w:r>
      <w:rPr>
        <w:rStyle w:val="PageNumber"/>
      </w:rPr>
      <w:fldChar w:fldCharType="begin"/>
    </w:r>
    <w:r w:rsidR="003B25D6">
      <w:rPr>
        <w:rStyle w:val="PageNumber"/>
      </w:rPr>
      <w:instrText xml:space="preserve">PAGE  </w:instrText>
    </w:r>
    <w:r>
      <w:rPr>
        <w:rStyle w:val="PageNumber"/>
      </w:rPr>
      <w:fldChar w:fldCharType="end"/>
    </w:r>
  </w:p>
  <w:p w:rsidR="003B25D6" w:rsidRDefault="003B25D6"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D6" w:rsidRDefault="00476CD0" w:rsidP="002232BE">
    <w:pPr>
      <w:pStyle w:val="Footer"/>
      <w:framePr w:wrap="around" w:vAnchor="text" w:hAnchor="margin" w:xAlign="right" w:y="1"/>
      <w:rPr>
        <w:rStyle w:val="PageNumber"/>
      </w:rPr>
    </w:pPr>
    <w:r>
      <w:rPr>
        <w:rStyle w:val="PageNumber"/>
      </w:rPr>
      <w:fldChar w:fldCharType="begin"/>
    </w:r>
    <w:r w:rsidR="003B25D6">
      <w:rPr>
        <w:rStyle w:val="PageNumber"/>
      </w:rPr>
      <w:instrText xml:space="preserve">PAGE  </w:instrText>
    </w:r>
    <w:r>
      <w:rPr>
        <w:rStyle w:val="PageNumber"/>
      </w:rPr>
      <w:fldChar w:fldCharType="separate"/>
    </w:r>
    <w:r w:rsidR="00C9471F">
      <w:rPr>
        <w:rStyle w:val="PageNumber"/>
        <w:noProof/>
      </w:rPr>
      <w:t>5</w:t>
    </w:r>
    <w:r>
      <w:rPr>
        <w:rStyle w:val="PageNumber"/>
      </w:rPr>
      <w:fldChar w:fldCharType="end"/>
    </w:r>
  </w:p>
  <w:p w:rsidR="003B25D6" w:rsidRDefault="003B25D6"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D6" w:rsidRDefault="003B25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71E" w:rsidRDefault="00BF471E">
      <w:pPr>
        <w:spacing w:after="0" w:line="240" w:lineRule="auto"/>
      </w:pPr>
      <w:r>
        <w:separator/>
      </w:r>
    </w:p>
  </w:footnote>
  <w:footnote w:type="continuationSeparator" w:id="0">
    <w:p w:rsidR="00BF471E" w:rsidRDefault="00BF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D6" w:rsidRDefault="003B25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D6" w:rsidRDefault="003B25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D6" w:rsidRDefault="003B25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33B20231"/>
    <w:multiLevelType w:val="hybridMultilevel"/>
    <w:tmpl w:val="C2943034"/>
    <w:lvl w:ilvl="0" w:tplc="0409000F">
      <w:start w:val="1"/>
      <w:numFmt w:val="decimal"/>
      <w:lvlText w:val="%1."/>
      <w:lvlJc w:val="left"/>
      <w:pPr>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BD112D"/>
    <w:multiLevelType w:val="hybridMultilevel"/>
    <w:tmpl w:val="207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34D63"/>
    <w:multiLevelType w:val="hybridMultilevel"/>
    <w:tmpl w:val="17D0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336BF"/>
    <w:multiLevelType w:val="hybridMultilevel"/>
    <w:tmpl w:val="5DDC35F0"/>
    <w:lvl w:ilvl="0" w:tplc="04090001">
      <w:start w:val="1"/>
      <w:numFmt w:val="bullet"/>
      <w:lvlText w:val=""/>
      <w:lvlJc w:val="left"/>
      <w:pPr>
        <w:ind w:left="14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80FDC"/>
    <w:multiLevelType w:val="hybridMultilevel"/>
    <w:tmpl w:val="4800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1"/>
  </w:num>
  <w:num w:numId="2">
    <w:abstractNumId w:val="3"/>
  </w:num>
  <w:num w:numId="3">
    <w:abstractNumId w:val="8"/>
  </w:num>
  <w:num w:numId="4">
    <w:abstractNumId w:val="10"/>
  </w:num>
  <w:num w:numId="5">
    <w:abstractNumId w:val="6"/>
  </w:num>
  <w:num w:numId="6">
    <w:abstractNumId w:val="0"/>
  </w:num>
  <w:num w:numId="7">
    <w:abstractNumId w:val="1"/>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6B5"/>
    <w:rsid w:val="0005442C"/>
    <w:rsid w:val="00065B67"/>
    <w:rsid w:val="00076415"/>
    <w:rsid w:val="00083E4C"/>
    <w:rsid w:val="00087329"/>
    <w:rsid w:val="000D7418"/>
    <w:rsid w:val="000D762D"/>
    <w:rsid w:val="001157DC"/>
    <w:rsid w:val="001309CD"/>
    <w:rsid w:val="00143378"/>
    <w:rsid w:val="00152E82"/>
    <w:rsid w:val="0015476C"/>
    <w:rsid w:val="0016196C"/>
    <w:rsid w:val="00185EC7"/>
    <w:rsid w:val="00191F6A"/>
    <w:rsid w:val="001B6BB5"/>
    <w:rsid w:val="001F2F64"/>
    <w:rsid w:val="00200931"/>
    <w:rsid w:val="00203227"/>
    <w:rsid w:val="00213B1A"/>
    <w:rsid w:val="002232BE"/>
    <w:rsid w:val="00257C27"/>
    <w:rsid w:val="002C599F"/>
    <w:rsid w:val="002D0514"/>
    <w:rsid w:val="002F312E"/>
    <w:rsid w:val="00302CDC"/>
    <w:rsid w:val="00324C79"/>
    <w:rsid w:val="00327512"/>
    <w:rsid w:val="00330BF3"/>
    <w:rsid w:val="00334A62"/>
    <w:rsid w:val="003B1D07"/>
    <w:rsid w:val="003B25D6"/>
    <w:rsid w:val="003B5CA1"/>
    <w:rsid w:val="003B5FF9"/>
    <w:rsid w:val="003C0AB4"/>
    <w:rsid w:val="003F0F62"/>
    <w:rsid w:val="00404570"/>
    <w:rsid w:val="004064D9"/>
    <w:rsid w:val="00443D19"/>
    <w:rsid w:val="00476CD0"/>
    <w:rsid w:val="0047766A"/>
    <w:rsid w:val="0049075C"/>
    <w:rsid w:val="00495D86"/>
    <w:rsid w:val="004A0325"/>
    <w:rsid w:val="004A566E"/>
    <w:rsid w:val="00510F41"/>
    <w:rsid w:val="00514504"/>
    <w:rsid w:val="00514679"/>
    <w:rsid w:val="0052202E"/>
    <w:rsid w:val="0055084E"/>
    <w:rsid w:val="005661B2"/>
    <w:rsid w:val="005825EB"/>
    <w:rsid w:val="005F56F5"/>
    <w:rsid w:val="00660E0C"/>
    <w:rsid w:val="00671403"/>
    <w:rsid w:val="006777CE"/>
    <w:rsid w:val="00683DE4"/>
    <w:rsid w:val="006858BC"/>
    <w:rsid w:val="0069173A"/>
    <w:rsid w:val="006A7017"/>
    <w:rsid w:val="006B1C74"/>
    <w:rsid w:val="006B56C3"/>
    <w:rsid w:val="006B66B5"/>
    <w:rsid w:val="006B7150"/>
    <w:rsid w:val="006C0EE5"/>
    <w:rsid w:val="006C5B77"/>
    <w:rsid w:val="006C73F5"/>
    <w:rsid w:val="0070500B"/>
    <w:rsid w:val="007136E3"/>
    <w:rsid w:val="007147D9"/>
    <w:rsid w:val="00727C45"/>
    <w:rsid w:val="00732145"/>
    <w:rsid w:val="00761D47"/>
    <w:rsid w:val="00777369"/>
    <w:rsid w:val="007B6085"/>
    <w:rsid w:val="007C45FC"/>
    <w:rsid w:val="007C46E4"/>
    <w:rsid w:val="007D22A0"/>
    <w:rsid w:val="007D4DDA"/>
    <w:rsid w:val="007E73D2"/>
    <w:rsid w:val="00811863"/>
    <w:rsid w:val="00815DC2"/>
    <w:rsid w:val="00822EB5"/>
    <w:rsid w:val="0082755D"/>
    <w:rsid w:val="008455E7"/>
    <w:rsid w:val="00853E1B"/>
    <w:rsid w:val="00860488"/>
    <w:rsid w:val="00862EAD"/>
    <w:rsid w:val="008805B4"/>
    <w:rsid w:val="008B62E5"/>
    <w:rsid w:val="008D0F41"/>
    <w:rsid w:val="00901D56"/>
    <w:rsid w:val="00920E56"/>
    <w:rsid w:val="009272D5"/>
    <w:rsid w:val="00935093"/>
    <w:rsid w:val="009604F7"/>
    <w:rsid w:val="00970C8A"/>
    <w:rsid w:val="00982035"/>
    <w:rsid w:val="00994781"/>
    <w:rsid w:val="0099644C"/>
    <w:rsid w:val="009A3C80"/>
    <w:rsid w:val="009A3DAB"/>
    <w:rsid w:val="009B354A"/>
    <w:rsid w:val="009C5C31"/>
    <w:rsid w:val="009D675F"/>
    <w:rsid w:val="009D7832"/>
    <w:rsid w:val="009E1BD2"/>
    <w:rsid w:val="009F0BB2"/>
    <w:rsid w:val="00A0621B"/>
    <w:rsid w:val="00A23DBC"/>
    <w:rsid w:val="00A33418"/>
    <w:rsid w:val="00A3421A"/>
    <w:rsid w:val="00A34B49"/>
    <w:rsid w:val="00A3782B"/>
    <w:rsid w:val="00A6368E"/>
    <w:rsid w:val="00A63C5E"/>
    <w:rsid w:val="00A64BBA"/>
    <w:rsid w:val="00A80D36"/>
    <w:rsid w:val="00A94CE8"/>
    <w:rsid w:val="00A959B9"/>
    <w:rsid w:val="00AB502F"/>
    <w:rsid w:val="00AB7E71"/>
    <w:rsid w:val="00AC5C0C"/>
    <w:rsid w:val="00AD0289"/>
    <w:rsid w:val="00AE3A4F"/>
    <w:rsid w:val="00AF05DC"/>
    <w:rsid w:val="00B06C22"/>
    <w:rsid w:val="00B11597"/>
    <w:rsid w:val="00B15141"/>
    <w:rsid w:val="00B20968"/>
    <w:rsid w:val="00B24AC6"/>
    <w:rsid w:val="00B2525E"/>
    <w:rsid w:val="00B44AF0"/>
    <w:rsid w:val="00B45E49"/>
    <w:rsid w:val="00B517E5"/>
    <w:rsid w:val="00B5576B"/>
    <w:rsid w:val="00B57227"/>
    <w:rsid w:val="00B615E6"/>
    <w:rsid w:val="00B62C91"/>
    <w:rsid w:val="00B6669E"/>
    <w:rsid w:val="00B70EBC"/>
    <w:rsid w:val="00B820D6"/>
    <w:rsid w:val="00BA446E"/>
    <w:rsid w:val="00BA7C58"/>
    <w:rsid w:val="00BC1BF0"/>
    <w:rsid w:val="00BC3DC6"/>
    <w:rsid w:val="00BF471E"/>
    <w:rsid w:val="00C307BD"/>
    <w:rsid w:val="00C668B0"/>
    <w:rsid w:val="00C7618E"/>
    <w:rsid w:val="00C772B9"/>
    <w:rsid w:val="00C8289C"/>
    <w:rsid w:val="00C9471F"/>
    <w:rsid w:val="00CA29CE"/>
    <w:rsid w:val="00CA5B5B"/>
    <w:rsid w:val="00CB213E"/>
    <w:rsid w:val="00CC05DA"/>
    <w:rsid w:val="00CC1092"/>
    <w:rsid w:val="00D12749"/>
    <w:rsid w:val="00D62D82"/>
    <w:rsid w:val="00D70DD4"/>
    <w:rsid w:val="00D92406"/>
    <w:rsid w:val="00DA4502"/>
    <w:rsid w:val="00DA4F5F"/>
    <w:rsid w:val="00DA6A6F"/>
    <w:rsid w:val="00DF0D61"/>
    <w:rsid w:val="00E57DFF"/>
    <w:rsid w:val="00E80C3D"/>
    <w:rsid w:val="00EA5C88"/>
    <w:rsid w:val="00EB357B"/>
    <w:rsid w:val="00EC6E3F"/>
    <w:rsid w:val="00ED719C"/>
    <w:rsid w:val="00EE5F07"/>
    <w:rsid w:val="00F06C6B"/>
    <w:rsid w:val="00F12D10"/>
    <w:rsid w:val="00F2617C"/>
    <w:rsid w:val="00F57E82"/>
    <w:rsid w:val="00F7631E"/>
    <w:rsid w:val="00FA7E5D"/>
    <w:rsid w:val="00FE17C5"/>
    <w:rsid w:val="00FE3D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D74F"/>
  <w15:docId w15:val="{6A300FE8-8640-44C5-94C3-72957CC4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1">
    <w:name w:val="Абзац списка1"/>
    <w:basedOn w:val="Normal"/>
    <w:qFormat/>
    <w:rsid w:val="0098203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D72A-9110-492E-A99F-6C85C95C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1763</Words>
  <Characters>10050</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77</cp:revision>
  <cp:lastPrinted>2017-11-30T11:57:00Z</cp:lastPrinted>
  <dcterms:created xsi:type="dcterms:W3CDTF">2015-11-13T06:48:00Z</dcterms:created>
  <dcterms:modified xsi:type="dcterms:W3CDTF">2018-06-16T07:28:00Z</dcterms:modified>
</cp:coreProperties>
</file>